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1"/>
        <w:rPr>
          <w:rFonts w:eastAsia="宋体"/>
          <w:lang w:eastAsia="zh-CN"/>
        </w:rPr>
      </w:pPr>
      <w:bookmarkStart w:id="0" w:name="_Ref399006623"/>
      <w:bookmarkStart w:id="1" w:name="_Toc92513360"/>
      <w:r w:rsidRPr="0004538C">
        <w:t xml:space="preserve">3GPP TSG-RAN WG4 Meeting </w:t>
      </w:r>
      <w:r w:rsidR="00A57F1A" w:rsidRPr="00FA639F">
        <w:t>#</w:t>
      </w:r>
      <w:r w:rsidR="009A01DD">
        <w:rPr>
          <w:rFonts w:cs="Arial"/>
          <w:sz w:val="20"/>
        </w:rPr>
        <w:t>10</w:t>
      </w:r>
      <w:r w:rsidR="00D27C56">
        <w:rPr>
          <w:rFonts w:cs="Arial"/>
          <w:sz w:val="20"/>
        </w:rPr>
        <w:t>1-bis-</w:t>
      </w:r>
      <w:r w:rsidR="00D34BEE">
        <w:rPr>
          <w:rFonts w:cs="Arial"/>
          <w:sz w:val="20"/>
        </w:rPr>
        <w:t>e</w:t>
      </w:r>
      <w:r w:rsidR="00AB5F26">
        <w:rPr>
          <w:rFonts w:cs="Arial"/>
          <w:sz w:val="20"/>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AE16DB">
        <w:rPr>
          <w:rFonts w:eastAsia="宋体"/>
          <w:lang w:eastAsia="zh-CN"/>
        </w:rPr>
        <w:t xml:space="preserve">    </w:t>
      </w:r>
      <w:r w:rsidR="00E37B97" w:rsidRPr="00E37B97">
        <w:t>R4-2201944</w:t>
      </w:r>
    </w:p>
    <w:p w:rsidR="00675C27" w:rsidRPr="00444A16" w:rsidRDefault="009D7747" w:rsidP="00F71A33">
      <w:pPr>
        <w:pStyle w:val="a1"/>
        <w:rPr>
          <w:rFonts w:eastAsia="宋体"/>
          <w:lang w:eastAsia="zh-CN"/>
        </w:rPr>
      </w:pPr>
      <w:r>
        <w:rPr>
          <w:rFonts w:eastAsia="宋体"/>
          <w:lang w:eastAsia="zh-CN"/>
        </w:rPr>
        <w:t xml:space="preserve">Electronic Meeting, </w:t>
      </w:r>
      <w:r w:rsidR="00D27C56" w:rsidRPr="00D27C56">
        <w:rPr>
          <w:rFonts w:eastAsia="宋体"/>
          <w:lang w:eastAsia="zh-CN"/>
        </w:rPr>
        <w:t>January 17-25, 2022</w:t>
      </w:r>
    </w:p>
    <w:p w:rsidR="00F71A33" w:rsidRPr="00F71A33" w:rsidRDefault="00F71A33" w:rsidP="00F71A33">
      <w:pPr>
        <w:pStyle w:val="a1"/>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00552" w:rsidRPr="00A00552">
        <w:rPr>
          <w:rFonts w:ascii="Arial" w:hAnsi="Arial" w:cs="Arial"/>
          <w:sz w:val="22"/>
        </w:rPr>
        <w:t>Consideration on signalling to differentiate MPR for different architectures</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E37B97" w:rsidRPr="00E37B97">
        <w:rPr>
          <w:rFonts w:ascii="Arial" w:hAnsi="Arial" w:cs="Arial"/>
          <w:sz w:val="22"/>
        </w:rPr>
        <w:t>6.3.2.3</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Heading1"/>
        <w:spacing w:after="240"/>
        <w:rPr>
          <w:rFonts w:eastAsia="宋体"/>
          <w:lang w:eastAsia="zh-CN"/>
        </w:rPr>
      </w:pPr>
      <w:r>
        <w:rPr>
          <w:rFonts w:eastAsia="宋体" w:hint="eastAsia"/>
          <w:lang w:eastAsia="zh-CN"/>
        </w:rPr>
        <w:t>Introduction</w:t>
      </w:r>
    </w:p>
    <w:p w:rsidR="00355387" w:rsidRPr="00355387" w:rsidRDefault="00EF7352" w:rsidP="009A089A">
      <w:pPr>
        <w:rPr>
          <w:lang w:val="en-US"/>
        </w:rPr>
      </w:pPr>
      <w:r>
        <w:rPr>
          <w:lang w:val="en-US"/>
        </w:rPr>
        <w:t xml:space="preserve">A WF on </w:t>
      </w:r>
      <w:r w:rsidRPr="00EF7352">
        <w:rPr>
          <w:lang w:val="en-US"/>
        </w:rPr>
        <w:t>PC2 intra-band NC UL CA for FR1</w:t>
      </w:r>
      <w:r w:rsidR="00901A72">
        <w:rPr>
          <w:lang w:val="en-US"/>
        </w:rPr>
        <w:t xml:space="preserve"> was agreed in [1]. </w:t>
      </w:r>
    </w:p>
    <w:p w:rsidR="009A089A" w:rsidRDefault="00B9629D" w:rsidP="009A089A">
      <w:r>
        <w:rPr>
          <w:lang w:val="x-none"/>
        </w:rPr>
        <w:t xml:space="preserve">This contribution provides </w:t>
      </w:r>
      <w:r w:rsidR="00901A72">
        <w:rPr>
          <w:lang w:val="x-none"/>
        </w:rPr>
        <w:t>our consideration on the signaling aspect</w:t>
      </w:r>
      <w:r>
        <w:rPr>
          <w:lang w:val="x-none"/>
        </w:rPr>
        <w:t>.</w:t>
      </w:r>
    </w:p>
    <w:p w:rsidR="00062E8E" w:rsidRDefault="00062E8E" w:rsidP="00F23E96">
      <w:pPr>
        <w:pStyle w:val="Heading1"/>
        <w:spacing w:after="240"/>
        <w:rPr>
          <w:rFonts w:eastAsia="宋体"/>
          <w:lang w:eastAsia="zh-CN"/>
        </w:rPr>
      </w:pPr>
      <w:r>
        <w:rPr>
          <w:rFonts w:eastAsia="宋体" w:hint="eastAsia"/>
          <w:lang w:eastAsia="zh-CN"/>
        </w:rPr>
        <w:t>Discussion</w:t>
      </w:r>
    </w:p>
    <w:p w:rsidR="00EF7352" w:rsidRDefault="00EF7352" w:rsidP="00EF7352">
      <w:r>
        <w:t xml:space="preserve">The </w:t>
      </w:r>
      <w:r w:rsidR="00901A72">
        <w:t>signalling relevant part in the</w:t>
      </w:r>
      <w:r>
        <w:t xml:space="preserve"> WF </w:t>
      </w:r>
      <w:r w:rsidR="00901A72">
        <w:t>is copied as below:</w:t>
      </w:r>
    </w:p>
    <w:p w:rsidR="00EF7352" w:rsidRPr="00EF7352" w:rsidRDefault="00EF7352" w:rsidP="00EF7352">
      <w:pPr>
        <w:spacing w:after="0"/>
        <w:rPr>
          <w:i/>
        </w:rPr>
      </w:pPr>
      <w:r w:rsidRPr="00EF7352">
        <w:rPr>
          <w:i/>
          <w:lang w:val="en-CA"/>
        </w:rPr>
        <w:t>Way Forward:</w:t>
      </w:r>
    </w:p>
    <w:p w:rsidR="00EF7352" w:rsidRPr="00EF7352" w:rsidRDefault="00EF7352" w:rsidP="00EF7352">
      <w:pPr>
        <w:numPr>
          <w:ilvl w:val="0"/>
          <w:numId w:val="45"/>
        </w:numPr>
        <w:tabs>
          <w:tab w:val="clear" w:pos="720"/>
          <w:tab w:val="num" w:pos="360"/>
        </w:tabs>
        <w:spacing w:after="0"/>
        <w:ind w:left="360"/>
        <w:rPr>
          <w:i/>
        </w:rPr>
      </w:pPr>
      <w:r w:rsidRPr="00EF7352">
        <w:rPr>
          <w:i/>
          <w:lang w:val="en-CA"/>
        </w:rPr>
        <w:t xml:space="preserve">1LO architecture is signalled using </w:t>
      </w:r>
      <w:proofErr w:type="spellStart"/>
      <w:r w:rsidRPr="00EF7352">
        <w:rPr>
          <w:i/>
        </w:rPr>
        <w:t>DualPA</w:t>
      </w:r>
      <w:proofErr w:type="spellEnd"/>
      <w:r w:rsidRPr="00EF7352">
        <w:rPr>
          <w:i/>
        </w:rPr>
        <w:t xml:space="preserve"> IE=0</w:t>
      </w:r>
      <w:r w:rsidRPr="00EF7352">
        <w:rPr>
          <w:i/>
          <w:lang w:val="en-CA"/>
        </w:rPr>
        <w:t xml:space="preserve"> to signals that it only supports gap&lt;aggregated BW and can only signal BW class &lt;200MHz in R16/17 and the related 1LO MPR</w:t>
      </w:r>
    </w:p>
    <w:p w:rsidR="00EF7352" w:rsidRPr="00EF7352" w:rsidRDefault="00EF7352" w:rsidP="00EF7352">
      <w:pPr>
        <w:numPr>
          <w:ilvl w:val="1"/>
          <w:numId w:val="45"/>
        </w:numPr>
        <w:spacing w:after="0"/>
        <w:rPr>
          <w:i/>
        </w:rPr>
      </w:pPr>
      <w:r w:rsidRPr="00EF7352">
        <w:rPr>
          <w:i/>
          <w:lang w:val="en-CA"/>
        </w:rPr>
        <w:t xml:space="preserve">It is not precluded to use </w:t>
      </w:r>
      <w:r w:rsidRPr="00EF7352">
        <w:rPr>
          <w:i/>
          <w:iCs/>
        </w:rPr>
        <w:t xml:space="preserve">uplinkTxDC-TwoCarrierReport-r16 instead of </w:t>
      </w:r>
      <w:proofErr w:type="spellStart"/>
      <w:r w:rsidRPr="00EF7352">
        <w:rPr>
          <w:i/>
          <w:iCs/>
        </w:rPr>
        <w:t>dualPA</w:t>
      </w:r>
      <w:proofErr w:type="spellEnd"/>
      <w:r w:rsidRPr="00EF7352">
        <w:rPr>
          <w:i/>
          <w:iCs/>
        </w:rPr>
        <w:t>-Architecture based on further study on signalling aspects</w:t>
      </w:r>
    </w:p>
    <w:p w:rsidR="00EF7352" w:rsidRPr="00EF7352" w:rsidRDefault="00EF7352" w:rsidP="00EF7352">
      <w:pPr>
        <w:numPr>
          <w:ilvl w:val="0"/>
          <w:numId w:val="45"/>
        </w:numPr>
        <w:tabs>
          <w:tab w:val="clear" w:pos="720"/>
          <w:tab w:val="num" w:pos="360"/>
        </w:tabs>
        <w:spacing w:after="0"/>
        <w:ind w:left="360"/>
        <w:rPr>
          <w:i/>
        </w:rPr>
      </w:pPr>
      <w:r w:rsidRPr="00EF7352">
        <w:rPr>
          <w:i/>
          <w:lang w:val="en-CA"/>
        </w:rPr>
        <w:t xml:space="preserve">PC2 1LO 2x23dBm needs to signal </w:t>
      </w:r>
      <w:proofErr w:type="spellStart"/>
      <w:r w:rsidRPr="00EF7352">
        <w:rPr>
          <w:i/>
          <w:lang w:val="en-CA"/>
        </w:rPr>
        <w:t>TxD</w:t>
      </w:r>
      <w:proofErr w:type="spellEnd"/>
      <w:r w:rsidRPr="00EF7352">
        <w:rPr>
          <w:i/>
          <w:lang w:val="en-CA"/>
        </w:rPr>
        <w:t xml:space="preserve"> and whether </w:t>
      </w:r>
      <w:proofErr w:type="spellStart"/>
      <w:r w:rsidRPr="00EF7352">
        <w:rPr>
          <w:i/>
          <w:lang w:val="en-CA"/>
        </w:rPr>
        <w:t>TxD</w:t>
      </w:r>
      <w:proofErr w:type="spellEnd"/>
      <w:r w:rsidRPr="00EF7352">
        <w:rPr>
          <w:i/>
          <w:lang w:val="en-CA"/>
        </w:rPr>
        <w:t xml:space="preserve"> signalling is restricted to this architecture is further studied.</w:t>
      </w:r>
    </w:p>
    <w:p w:rsidR="00EF7352" w:rsidRPr="00EF7352" w:rsidRDefault="00EF7352" w:rsidP="00EF7352">
      <w:pPr>
        <w:numPr>
          <w:ilvl w:val="0"/>
          <w:numId w:val="45"/>
        </w:numPr>
        <w:tabs>
          <w:tab w:val="clear" w:pos="720"/>
          <w:tab w:val="num" w:pos="360"/>
        </w:tabs>
        <w:spacing w:after="0"/>
        <w:ind w:left="360"/>
        <w:rPr>
          <w:i/>
        </w:rPr>
      </w:pPr>
      <w:r w:rsidRPr="00EF7352">
        <w:rPr>
          <w:i/>
          <w:lang w:val="en-CA"/>
        </w:rPr>
        <w:t>No other architectures (no 2x26 or 26+23dBm) are allowed in R17 if NC CA UL MIMO is not supported for NC UL CA.</w:t>
      </w:r>
    </w:p>
    <w:p w:rsidR="00EF7352" w:rsidRPr="00EF7352" w:rsidRDefault="00EF7352" w:rsidP="00EF7352">
      <w:pPr>
        <w:numPr>
          <w:ilvl w:val="0"/>
          <w:numId w:val="45"/>
        </w:numPr>
        <w:tabs>
          <w:tab w:val="clear" w:pos="720"/>
          <w:tab w:val="num" w:pos="360"/>
        </w:tabs>
        <w:spacing w:after="0"/>
        <w:ind w:left="360"/>
        <w:rPr>
          <w:i/>
        </w:rPr>
      </w:pPr>
      <w:r w:rsidRPr="00EF7352">
        <w:rPr>
          <w:i/>
          <w:lang w:val="en-CA"/>
        </w:rPr>
        <w:t>FFS introduction of dedicated architecture signalling to map MPR, UL MIMO and SRS antenna switching. This signalling can be used for any PC3/PC2 1CC/2CC features using 2Tx architectures.</w:t>
      </w:r>
    </w:p>
    <w:p w:rsidR="00EF7352" w:rsidRPr="00EF7352" w:rsidRDefault="00EF7352" w:rsidP="00EF7352">
      <w:pPr>
        <w:numPr>
          <w:ilvl w:val="1"/>
          <w:numId w:val="45"/>
        </w:numPr>
        <w:spacing w:after="0"/>
        <w:rPr>
          <w:i/>
        </w:rPr>
      </w:pPr>
      <w:r w:rsidRPr="00EF7352">
        <w:rPr>
          <w:i/>
          <w:lang w:val="en-CA"/>
        </w:rPr>
        <w:t>Reuse of existing signalling (</w:t>
      </w:r>
      <w:proofErr w:type="spellStart"/>
      <w:r w:rsidRPr="00EF7352">
        <w:rPr>
          <w:i/>
          <w:lang w:val="en-CA"/>
        </w:rPr>
        <w:t>TxD</w:t>
      </w:r>
      <w:proofErr w:type="spellEnd"/>
      <w:r w:rsidRPr="00EF7352">
        <w:rPr>
          <w:i/>
          <w:lang w:val="en-CA"/>
        </w:rPr>
        <w:t xml:space="preserve">, </w:t>
      </w:r>
      <w:proofErr w:type="spellStart"/>
      <w:r w:rsidRPr="00EF7352">
        <w:rPr>
          <w:i/>
          <w:lang w:val="en-CA"/>
        </w:rPr>
        <w:t>DualPA</w:t>
      </w:r>
      <w:proofErr w:type="spellEnd"/>
      <w:r w:rsidRPr="00EF7352">
        <w:rPr>
          <w:i/>
          <w:lang w:val="en-CA"/>
        </w:rPr>
        <w:t xml:space="preserve">, Full UL power, </w:t>
      </w:r>
      <w:proofErr w:type="spellStart"/>
      <w:r w:rsidRPr="00EF7352">
        <w:rPr>
          <w:i/>
          <w:lang w:val="en-CA"/>
        </w:rPr>
        <w:t>ModifiedMPR</w:t>
      </w:r>
      <w:proofErr w:type="spellEnd"/>
      <w:r w:rsidRPr="00EF7352">
        <w:rPr>
          <w:i/>
          <w:lang w:val="en-CA"/>
        </w:rPr>
        <w:t>) is prioritized if it can differentiate the different architectures and their related 1Tx and 2Tx MPR and SRS antenna switching behavior.</w:t>
      </w:r>
    </w:p>
    <w:p w:rsidR="00EF7352" w:rsidRPr="00EF7352" w:rsidRDefault="00EF7352" w:rsidP="00EF7352">
      <w:pPr>
        <w:numPr>
          <w:ilvl w:val="1"/>
          <w:numId w:val="45"/>
        </w:numPr>
        <w:spacing w:after="0"/>
        <w:rPr>
          <w:i/>
        </w:rPr>
      </w:pPr>
      <w:r w:rsidRPr="00EF7352">
        <w:rPr>
          <w:i/>
          <w:lang w:val="en-CA"/>
        </w:rPr>
        <w:t>Introduction of additional signalling is not precluded.</w:t>
      </w:r>
    </w:p>
    <w:p w:rsidR="00EF7352" w:rsidRDefault="00EF7352" w:rsidP="005369EE">
      <w:pPr>
        <w:rPr>
          <w:lang w:eastAsia="en-US"/>
        </w:rPr>
      </w:pPr>
    </w:p>
    <w:p w:rsidR="00901A72" w:rsidRDefault="00901A72" w:rsidP="005369EE">
      <w:pPr>
        <w:rPr>
          <w:lang w:eastAsia="en-US"/>
        </w:rPr>
      </w:pPr>
      <w:r>
        <w:rPr>
          <w:lang w:eastAsia="en-US"/>
        </w:rPr>
        <w:t xml:space="preserve">The agreed UE architectures for intra-band UL NC CA </w:t>
      </w:r>
      <w:r w:rsidR="00025C98">
        <w:rPr>
          <w:lang w:eastAsia="en-US"/>
        </w:rPr>
        <w:t xml:space="preserve">and available MPR requirements </w:t>
      </w:r>
      <w:r>
        <w:rPr>
          <w:lang w:eastAsia="en-US"/>
        </w:rPr>
        <w:t>are</w:t>
      </w:r>
      <w:r w:rsidR="00025C98">
        <w:rPr>
          <w:lang w:eastAsia="en-US"/>
        </w:rPr>
        <w:t xml:space="preserve"> listed in the table below</w:t>
      </w:r>
      <w:r>
        <w:rPr>
          <w:lang w:eastAsia="en-US"/>
        </w:rPr>
        <w:t>:</w:t>
      </w:r>
    </w:p>
    <w:p w:rsidR="00025C98" w:rsidRPr="00025C98" w:rsidRDefault="00025C98" w:rsidP="00025C98">
      <w:pPr>
        <w:spacing w:after="0"/>
        <w:jc w:val="center"/>
        <w:rPr>
          <w:rFonts w:ascii="Arial" w:hAnsi="Arial" w:cs="Arial"/>
          <w:b/>
          <w:sz w:val="18"/>
          <w:lang w:eastAsia="en-US"/>
        </w:rPr>
      </w:pPr>
      <w:r w:rsidRPr="00025C98">
        <w:rPr>
          <w:rFonts w:ascii="Arial" w:hAnsi="Arial" w:cs="Arial"/>
          <w:b/>
          <w:sz w:val="18"/>
          <w:lang w:eastAsia="en-US"/>
        </w:rPr>
        <w:t>Table 1: MPR requirements for different UE architectures</w:t>
      </w:r>
    </w:p>
    <w:tbl>
      <w:tblPr>
        <w:tblW w:w="9262" w:type="dxa"/>
        <w:jc w:val="center"/>
        <w:tblCellMar>
          <w:left w:w="0" w:type="dxa"/>
          <w:right w:w="0" w:type="dxa"/>
        </w:tblCellMar>
        <w:tblLook w:val="0600" w:firstRow="0" w:lastRow="0" w:firstColumn="0" w:lastColumn="0" w:noHBand="1" w:noVBand="1"/>
      </w:tblPr>
      <w:tblGrid>
        <w:gridCol w:w="963"/>
        <w:gridCol w:w="963"/>
        <w:gridCol w:w="3429"/>
        <w:gridCol w:w="3907"/>
      </w:tblGrid>
      <w:tr w:rsidR="0035793D" w:rsidRPr="00125F1E" w:rsidTr="0035793D">
        <w:trPr>
          <w:trHeight w:val="189"/>
          <w:jc w:val="center"/>
        </w:trPr>
        <w:tc>
          <w:tcPr>
            <w:tcW w:w="963" w:type="dxa"/>
            <w:tcBorders>
              <w:top w:val="single" w:sz="8" w:space="0" w:color="000000"/>
              <w:left w:val="single" w:sz="8" w:space="0" w:color="000000"/>
              <w:bottom w:val="single" w:sz="8" w:space="0" w:color="000000"/>
              <w:right w:val="single" w:sz="8" w:space="0" w:color="000000"/>
            </w:tcBorders>
          </w:tcPr>
          <w:p w:rsidR="0035793D" w:rsidRPr="00901A72" w:rsidRDefault="0035793D" w:rsidP="0038094C">
            <w:pPr>
              <w:spacing w:after="0"/>
              <w:jc w:val="center"/>
              <w:rPr>
                <w:rFonts w:ascii="Arial" w:hAnsi="Arial" w:cs="Arial"/>
                <w:sz w:val="16"/>
                <w:lang w:val="en-US"/>
              </w:rPr>
            </w:pP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35793D" w:rsidRPr="00901A72" w:rsidRDefault="0035793D" w:rsidP="0038094C">
            <w:pPr>
              <w:spacing w:after="0"/>
              <w:jc w:val="center"/>
              <w:rPr>
                <w:rFonts w:ascii="Arial" w:hAnsi="Arial" w:cs="Arial"/>
                <w:sz w:val="16"/>
                <w:lang w:val="en-US"/>
              </w:rPr>
            </w:pPr>
            <w:bookmarkStart w:id="2" w:name="OLE_LINK25"/>
            <w:r w:rsidRPr="00901A72">
              <w:rPr>
                <w:rFonts w:ascii="Arial" w:hAnsi="Arial" w:cs="Arial"/>
                <w:sz w:val="16"/>
                <w:lang w:val="en-US"/>
              </w:rPr>
              <w:t>Arch</w:t>
            </w:r>
          </w:p>
        </w:tc>
        <w:tc>
          <w:tcPr>
            <w:tcW w:w="3429"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35793D" w:rsidRPr="00901A72" w:rsidRDefault="0035793D" w:rsidP="0038094C">
            <w:pPr>
              <w:spacing w:after="0"/>
              <w:jc w:val="center"/>
              <w:rPr>
                <w:rFonts w:ascii="Arial" w:hAnsi="Arial" w:cs="Arial"/>
                <w:sz w:val="16"/>
                <w:lang w:val="en-US"/>
              </w:rPr>
            </w:pPr>
            <w:r>
              <w:rPr>
                <w:rFonts w:ascii="Arial" w:hAnsi="Arial" w:cs="Arial"/>
                <w:sz w:val="16"/>
                <w:lang w:val="en-US"/>
              </w:rPr>
              <w:t>D</w:t>
            </w:r>
            <w:r w:rsidRPr="00901A72">
              <w:rPr>
                <w:rFonts w:ascii="Arial" w:hAnsi="Arial" w:cs="Arial"/>
                <w:sz w:val="16"/>
                <w:lang w:val="en-US"/>
              </w:rPr>
              <w:t>escription</w:t>
            </w:r>
          </w:p>
        </w:tc>
        <w:tc>
          <w:tcPr>
            <w:tcW w:w="3907" w:type="dxa"/>
            <w:tcBorders>
              <w:top w:val="single" w:sz="8" w:space="0" w:color="000000"/>
              <w:left w:val="single" w:sz="8" w:space="0" w:color="000000"/>
              <w:bottom w:val="single" w:sz="8" w:space="0" w:color="000000"/>
              <w:right w:val="single" w:sz="8" w:space="0" w:color="000000"/>
            </w:tcBorders>
          </w:tcPr>
          <w:p w:rsidR="0035793D" w:rsidRPr="00901A72" w:rsidRDefault="0035793D" w:rsidP="0038094C">
            <w:pPr>
              <w:spacing w:after="0"/>
              <w:jc w:val="center"/>
              <w:rPr>
                <w:rFonts w:ascii="Arial" w:hAnsi="Arial" w:cs="Arial"/>
                <w:sz w:val="16"/>
                <w:lang w:val="en-US"/>
              </w:rPr>
            </w:pPr>
            <w:r>
              <w:rPr>
                <w:rFonts w:ascii="Arial" w:hAnsi="Arial" w:cs="Arial"/>
                <w:sz w:val="16"/>
                <w:lang w:val="en-US"/>
              </w:rPr>
              <w:t>MPR</w:t>
            </w:r>
            <w:r w:rsidRPr="00901A72">
              <w:rPr>
                <w:rFonts w:ascii="Arial" w:hAnsi="Arial" w:cs="Arial"/>
                <w:sz w:val="16"/>
                <w:lang w:val="en-US"/>
              </w:rPr>
              <w:t xml:space="preserve"> requirement</w:t>
            </w:r>
          </w:p>
        </w:tc>
      </w:tr>
      <w:tr w:rsidR="0035793D" w:rsidRPr="00125F1E" w:rsidTr="00030067">
        <w:trPr>
          <w:trHeight w:val="406"/>
          <w:jc w:val="center"/>
        </w:trPr>
        <w:tc>
          <w:tcPr>
            <w:tcW w:w="963" w:type="dxa"/>
            <w:vMerge w:val="restart"/>
            <w:tcBorders>
              <w:top w:val="single" w:sz="8" w:space="0" w:color="000000"/>
              <w:left w:val="single" w:sz="8" w:space="0" w:color="000000"/>
              <w:right w:val="single" w:sz="8" w:space="0" w:color="000000"/>
            </w:tcBorders>
          </w:tcPr>
          <w:p w:rsidR="0035793D" w:rsidRPr="00901A72" w:rsidRDefault="0035793D" w:rsidP="0038094C">
            <w:pPr>
              <w:spacing w:after="0"/>
              <w:jc w:val="center"/>
              <w:rPr>
                <w:rFonts w:ascii="Arial" w:hAnsi="Arial" w:cs="Arial"/>
                <w:sz w:val="16"/>
                <w:lang w:val="en-US"/>
              </w:rPr>
            </w:pPr>
            <w:r>
              <w:rPr>
                <w:rFonts w:ascii="Arial" w:hAnsi="Arial" w:cs="Arial"/>
                <w:sz w:val="16"/>
                <w:lang w:val="en-US"/>
              </w:rPr>
              <w:t>PC2</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35793D" w:rsidRPr="00901A72" w:rsidRDefault="0035793D" w:rsidP="0038094C">
            <w:pPr>
              <w:spacing w:after="0"/>
              <w:jc w:val="center"/>
              <w:rPr>
                <w:rFonts w:ascii="Arial" w:hAnsi="Arial" w:cs="Arial"/>
                <w:sz w:val="16"/>
                <w:lang w:val="en-US"/>
              </w:rPr>
            </w:pPr>
            <w:r w:rsidRPr="00901A72">
              <w:rPr>
                <w:rFonts w:ascii="Arial" w:hAnsi="Arial" w:cs="Arial"/>
                <w:sz w:val="16"/>
                <w:lang w:val="en-US"/>
              </w:rPr>
              <w:t>#1</w:t>
            </w:r>
          </w:p>
        </w:tc>
        <w:tc>
          <w:tcPr>
            <w:tcW w:w="3429"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35793D" w:rsidRPr="00901A72" w:rsidRDefault="0035793D" w:rsidP="0038094C">
            <w:pPr>
              <w:spacing w:after="0"/>
              <w:jc w:val="center"/>
              <w:rPr>
                <w:rFonts w:ascii="Arial" w:hAnsi="Arial" w:cs="Arial"/>
                <w:sz w:val="16"/>
                <w:lang w:val="en-US"/>
              </w:rPr>
            </w:pPr>
            <w:r w:rsidRPr="00901A72">
              <w:rPr>
                <w:rFonts w:ascii="Arial" w:hAnsi="Arial" w:cs="Arial"/>
                <w:sz w:val="16"/>
                <w:lang w:val="en-CA"/>
              </w:rPr>
              <w:t xml:space="preserve">2x26dBm PA + 2LO </w:t>
            </w:r>
            <w:bookmarkStart w:id="3" w:name="OLE_LINK10"/>
            <w:r w:rsidRPr="00901A72">
              <w:rPr>
                <w:rFonts w:ascii="Arial" w:hAnsi="Arial" w:cs="Arial"/>
                <w:sz w:val="16"/>
                <w:lang w:val="en-CA"/>
              </w:rPr>
              <w:t>with 100MHz BW</w:t>
            </w:r>
            <w:bookmarkEnd w:id="3"/>
          </w:p>
        </w:tc>
        <w:tc>
          <w:tcPr>
            <w:tcW w:w="3907" w:type="dxa"/>
            <w:vMerge w:val="restart"/>
            <w:tcBorders>
              <w:top w:val="single" w:sz="8" w:space="0" w:color="000000"/>
              <w:left w:val="single" w:sz="8" w:space="0" w:color="000000"/>
              <w:right w:val="single" w:sz="8" w:space="0" w:color="000000"/>
            </w:tcBorders>
          </w:tcPr>
          <w:p w:rsidR="0035793D" w:rsidRPr="00901A72" w:rsidRDefault="0035793D" w:rsidP="0038094C">
            <w:pPr>
              <w:spacing w:after="0"/>
              <w:rPr>
                <w:rFonts w:ascii="Arial" w:hAnsi="Arial" w:cs="Arial"/>
                <w:sz w:val="16"/>
                <w:lang w:val="en-CA"/>
              </w:rPr>
            </w:pPr>
            <w:r>
              <w:rPr>
                <w:rFonts w:ascii="Arial" w:hAnsi="Arial" w:cs="Arial"/>
                <w:sz w:val="16"/>
                <w:lang w:val="en-CA"/>
              </w:rPr>
              <w:t xml:space="preserve">Available in WF </w:t>
            </w:r>
            <w:r w:rsidRPr="0035793D">
              <w:rPr>
                <w:rFonts w:ascii="Arial" w:hAnsi="Arial" w:cs="Arial"/>
                <w:sz w:val="16"/>
                <w:lang w:val="en-CA"/>
              </w:rPr>
              <w:t>R4-2114948</w:t>
            </w:r>
          </w:p>
        </w:tc>
      </w:tr>
      <w:tr w:rsidR="0035793D" w:rsidRPr="00125F1E" w:rsidTr="00030067">
        <w:trPr>
          <w:trHeight w:val="406"/>
          <w:jc w:val="center"/>
        </w:trPr>
        <w:tc>
          <w:tcPr>
            <w:tcW w:w="963" w:type="dxa"/>
            <w:vMerge/>
            <w:tcBorders>
              <w:left w:val="single" w:sz="8" w:space="0" w:color="000000"/>
              <w:right w:val="single" w:sz="8" w:space="0" w:color="000000"/>
            </w:tcBorders>
          </w:tcPr>
          <w:p w:rsidR="0035793D" w:rsidRPr="00901A72" w:rsidRDefault="0035793D" w:rsidP="0038094C">
            <w:pPr>
              <w:spacing w:after="0"/>
              <w:jc w:val="center"/>
              <w:rPr>
                <w:rFonts w:ascii="Arial" w:hAnsi="Arial" w:cs="Arial"/>
                <w:sz w:val="16"/>
                <w:lang w:val="en-CA"/>
              </w:rPr>
            </w:pP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tcPr>
          <w:p w:rsidR="0035793D" w:rsidRPr="00901A72" w:rsidRDefault="0035793D" w:rsidP="0038094C">
            <w:pPr>
              <w:spacing w:after="0"/>
              <w:jc w:val="center"/>
              <w:rPr>
                <w:rFonts w:ascii="Arial" w:hAnsi="Arial" w:cs="Arial"/>
                <w:sz w:val="16"/>
                <w:lang w:val="en-US"/>
              </w:rPr>
            </w:pPr>
            <w:r w:rsidRPr="00901A72">
              <w:rPr>
                <w:rFonts w:ascii="Arial" w:hAnsi="Arial" w:cs="Arial"/>
                <w:sz w:val="16"/>
                <w:lang w:val="en-CA"/>
              </w:rPr>
              <w:t>#</w:t>
            </w:r>
            <w:r>
              <w:rPr>
                <w:rFonts w:ascii="Arial" w:hAnsi="Arial" w:cs="Arial"/>
                <w:sz w:val="16"/>
                <w:lang w:val="en-CA"/>
              </w:rPr>
              <w:t>2</w:t>
            </w:r>
          </w:p>
        </w:tc>
        <w:tc>
          <w:tcPr>
            <w:tcW w:w="3429"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tcPr>
          <w:p w:rsidR="0035793D" w:rsidRPr="00901A72" w:rsidRDefault="0035793D" w:rsidP="0038094C">
            <w:pPr>
              <w:spacing w:after="0"/>
              <w:jc w:val="center"/>
              <w:rPr>
                <w:rFonts w:ascii="Arial" w:hAnsi="Arial" w:cs="Arial"/>
                <w:sz w:val="16"/>
                <w:lang w:val="en-US"/>
              </w:rPr>
            </w:pPr>
            <w:r w:rsidRPr="00901A72">
              <w:rPr>
                <w:rFonts w:ascii="Arial" w:hAnsi="Arial" w:cs="Arial"/>
                <w:sz w:val="16"/>
                <w:lang w:val="en-CA"/>
              </w:rPr>
              <w:t>1x23dBm+1x26dBm + 2LO with 100MHz BW</w:t>
            </w:r>
          </w:p>
        </w:tc>
        <w:tc>
          <w:tcPr>
            <w:tcW w:w="3907" w:type="dxa"/>
            <w:vMerge/>
            <w:tcBorders>
              <w:left w:val="single" w:sz="8" w:space="0" w:color="000000"/>
              <w:bottom w:val="single" w:sz="8" w:space="0" w:color="000000"/>
              <w:right w:val="single" w:sz="8" w:space="0" w:color="000000"/>
            </w:tcBorders>
          </w:tcPr>
          <w:p w:rsidR="0035793D" w:rsidRPr="00901A72" w:rsidRDefault="0035793D" w:rsidP="0038094C">
            <w:pPr>
              <w:spacing w:after="0"/>
              <w:jc w:val="center"/>
              <w:rPr>
                <w:rFonts w:ascii="Arial" w:hAnsi="Arial" w:cs="Arial"/>
                <w:sz w:val="16"/>
                <w:lang w:val="en-US"/>
              </w:rPr>
            </w:pPr>
          </w:p>
        </w:tc>
      </w:tr>
      <w:tr w:rsidR="0035793D" w:rsidRPr="00125F1E" w:rsidTr="00030067">
        <w:trPr>
          <w:trHeight w:val="406"/>
          <w:jc w:val="center"/>
        </w:trPr>
        <w:tc>
          <w:tcPr>
            <w:tcW w:w="963" w:type="dxa"/>
            <w:vMerge/>
            <w:tcBorders>
              <w:left w:val="single" w:sz="8" w:space="0" w:color="000000"/>
              <w:right w:val="single" w:sz="8" w:space="0" w:color="000000"/>
            </w:tcBorders>
          </w:tcPr>
          <w:p w:rsidR="0035793D" w:rsidRPr="00901A72" w:rsidRDefault="0035793D" w:rsidP="0038094C">
            <w:pPr>
              <w:spacing w:after="0"/>
              <w:jc w:val="center"/>
              <w:rPr>
                <w:rFonts w:ascii="Arial" w:hAnsi="Arial" w:cs="Arial"/>
                <w:sz w:val="16"/>
                <w:lang w:val="en-US"/>
              </w:rPr>
            </w:pP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35793D" w:rsidRPr="00901A72" w:rsidRDefault="0035793D" w:rsidP="0038094C">
            <w:pPr>
              <w:spacing w:after="0"/>
              <w:jc w:val="center"/>
              <w:rPr>
                <w:rFonts w:ascii="Arial" w:hAnsi="Arial" w:cs="Arial"/>
                <w:sz w:val="16"/>
                <w:lang w:val="en-US"/>
              </w:rPr>
            </w:pPr>
            <w:r w:rsidRPr="00901A72">
              <w:rPr>
                <w:rFonts w:ascii="Arial" w:hAnsi="Arial" w:cs="Arial"/>
                <w:sz w:val="16"/>
                <w:lang w:val="en-US"/>
              </w:rPr>
              <w:t>#</w:t>
            </w:r>
            <w:r>
              <w:rPr>
                <w:rFonts w:ascii="Arial" w:hAnsi="Arial" w:cs="Arial"/>
                <w:sz w:val="16"/>
                <w:lang w:val="en-US"/>
              </w:rPr>
              <w:t>3</w:t>
            </w:r>
          </w:p>
        </w:tc>
        <w:tc>
          <w:tcPr>
            <w:tcW w:w="3429"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35793D" w:rsidRPr="00901A72" w:rsidRDefault="0035793D" w:rsidP="0038094C">
            <w:pPr>
              <w:spacing w:after="0"/>
              <w:jc w:val="center"/>
              <w:rPr>
                <w:rFonts w:ascii="Arial" w:hAnsi="Arial" w:cs="Arial"/>
                <w:sz w:val="16"/>
                <w:lang w:val="en-US"/>
              </w:rPr>
            </w:pPr>
            <w:r w:rsidRPr="00901A72">
              <w:rPr>
                <w:rFonts w:ascii="Arial" w:hAnsi="Arial" w:cs="Arial"/>
                <w:sz w:val="16"/>
                <w:lang w:val="en-CA"/>
              </w:rPr>
              <w:t>1x26dBm PA + 1LO with 200MHz BW</w:t>
            </w:r>
          </w:p>
        </w:tc>
        <w:tc>
          <w:tcPr>
            <w:tcW w:w="3907" w:type="dxa"/>
            <w:vMerge w:val="restart"/>
            <w:tcBorders>
              <w:top w:val="single" w:sz="8" w:space="0" w:color="000000"/>
              <w:left w:val="single" w:sz="8" w:space="0" w:color="000000"/>
              <w:right w:val="single" w:sz="8" w:space="0" w:color="000000"/>
            </w:tcBorders>
          </w:tcPr>
          <w:p w:rsidR="0035793D" w:rsidRPr="00901A72" w:rsidRDefault="0035793D" w:rsidP="0038094C">
            <w:pPr>
              <w:spacing w:after="0"/>
              <w:rPr>
                <w:rFonts w:ascii="Arial" w:hAnsi="Arial" w:cs="Arial"/>
                <w:sz w:val="16"/>
                <w:lang w:val="en-US"/>
              </w:rPr>
            </w:pPr>
            <w:r>
              <w:rPr>
                <w:rFonts w:ascii="Arial" w:hAnsi="Arial" w:cs="Arial"/>
                <w:sz w:val="16"/>
                <w:lang w:val="en-CA"/>
              </w:rPr>
              <w:t xml:space="preserve">Available in WF </w:t>
            </w:r>
            <w:r w:rsidR="006C6A59" w:rsidRPr="006C6A59">
              <w:rPr>
                <w:rFonts w:ascii="Arial" w:hAnsi="Arial" w:cs="Arial"/>
                <w:sz w:val="16"/>
                <w:lang w:val="en-CA"/>
              </w:rPr>
              <w:t>R4-</w:t>
            </w:r>
            <w:r w:rsidRPr="0035793D">
              <w:rPr>
                <w:rFonts w:ascii="Arial" w:hAnsi="Arial" w:cs="Arial"/>
                <w:sz w:val="16"/>
                <w:lang w:val="en-CA"/>
              </w:rPr>
              <w:t>2119955</w:t>
            </w:r>
            <w:r>
              <w:rPr>
                <w:rFonts w:ascii="Arial" w:hAnsi="Arial" w:cs="Arial"/>
                <w:sz w:val="16"/>
                <w:lang w:val="en-CA"/>
              </w:rPr>
              <w:t>, section 1.3</w:t>
            </w:r>
          </w:p>
        </w:tc>
      </w:tr>
      <w:tr w:rsidR="0035793D" w:rsidRPr="00125F1E" w:rsidTr="00030067">
        <w:trPr>
          <w:trHeight w:val="325"/>
          <w:jc w:val="center"/>
        </w:trPr>
        <w:tc>
          <w:tcPr>
            <w:tcW w:w="963" w:type="dxa"/>
            <w:vMerge/>
            <w:tcBorders>
              <w:left w:val="single" w:sz="8" w:space="0" w:color="000000"/>
              <w:bottom w:val="single" w:sz="8" w:space="0" w:color="000000"/>
              <w:right w:val="single" w:sz="8" w:space="0" w:color="000000"/>
            </w:tcBorders>
          </w:tcPr>
          <w:p w:rsidR="0035793D" w:rsidRPr="00901A72" w:rsidRDefault="0035793D" w:rsidP="0038094C">
            <w:pPr>
              <w:spacing w:after="0"/>
              <w:jc w:val="center"/>
              <w:rPr>
                <w:rFonts w:ascii="Arial" w:hAnsi="Arial" w:cs="Arial"/>
                <w:sz w:val="16"/>
                <w:lang w:val="en-US"/>
              </w:rPr>
            </w:pP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35793D" w:rsidRPr="00901A72" w:rsidRDefault="0035793D" w:rsidP="0038094C">
            <w:pPr>
              <w:spacing w:after="0"/>
              <w:jc w:val="center"/>
              <w:rPr>
                <w:rFonts w:ascii="Arial" w:hAnsi="Arial" w:cs="Arial"/>
                <w:sz w:val="16"/>
                <w:lang w:val="en-US"/>
              </w:rPr>
            </w:pPr>
            <w:r w:rsidRPr="00901A72">
              <w:rPr>
                <w:rFonts w:ascii="Arial" w:hAnsi="Arial" w:cs="Arial"/>
                <w:sz w:val="16"/>
                <w:lang w:val="en-US"/>
              </w:rPr>
              <w:t>#</w:t>
            </w:r>
            <w:r>
              <w:rPr>
                <w:rFonts w:ascii="Arial" w:hAnsi="Arial" w:cs="Arial"/>
                <w:sz w:val="16"/>
                <w:lang w:val="en-US"/>
              </w:rPr>
              <w:t>4</w:t>
            </w:r>
          </w:p>
        </w:tc>
        <w:tc>
          <w:tcPr>
            <w:tcW w:w="3429"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hideMark/>
          </w:tcPr>
          <w:p w:rsidR="0035793D" w:rsidRPr="00901A72" w:rsidRDefault="0035793D" w:rsidP="0038094C">
            <w:pPr>
              <w:spacing w:after="0"/>
              <w:jc w:val="center"/>
              <w:rPr>
                <w:rFonts w:ascii="Arial" w:hAnsi="Arial" w:cs="Arial"/>
                <w:sz w:val="16"/>
                <w:lang w:val="en-US"/>
              </w:rPr>
            </w:pPr>
            <w:r w:rsidRPr="00901A72">
              <w:rPr>
                <w:rFonts w:ascii="Arial" w:hAnsi="Arial" w:cs="Arial"/>
                <w:sz w:val="16"/>
                <w:lang w:val="en-CA"/>
              </w:rPr>
              <w:t>2x23dBm PA + 1LO with 200MHz BW</w:t>
            </w:r>
          </w:p>
        </w:tc>
        <w:tc>
          <w:tcPr>
            <w:tcW w:w="3907" w:type="dxa"/>
            <w:vMerge/>
            <w:tcBorders>
              <w:left w:val="single" w:sz="8" w:space="0" w:color="000000"/>
              <w:bottom w:val="single" w:sz="4" w:space="0" w:color="auto"/>
              <w:right w:val="single" w:sz="8" w:space="0" w:color="000000"/>
            </w:tcBorders>
          </w:tcPr>
          <w:p w:rsidR="0035793D" w:rsidRPr="00901A72" w:rsidRDefault="0035793D" w:rsidP="0038094C">
            <w:pPr>
              <w:spacing w:after="0"/>
              <w:jc w:val="center"/>
              <w:rPr>
                <w:rFonts w:ascii="Arial" w:hAnsi="Arial" w:cs="Arial"/>
                <w:sz w:val="16"/>
                <w:lang w:val="en-CA"/>
              </w:rPr>
            </w:pPr>
          </w:p>
        </w:tc>
      </w:tr>
      <w:tr w:rsidR="003D6A42" w:rsidRPr="00125F1E" w:rsidTr="00E06BC9">
        <w:trPr>
          <w:trHeight w:val="325"/>
          <w:jc w:val="center"/>
        </w:trPr>
        <w:tc>
          <w:tcPr>
            <w:tcW w:w="963" w:type="dxa"/>
            <w:vMerge w:val="restart"/>
            <w:tcBorders>
              <w:top w:val="single" w:sz="8" w:space="0" w:color="000000"/>
              <w:left w:val="single" w:sz="8" w:space="0" w:color="000000"/>
              <w:right w:val="single" w:sz="8" w:space="0" w:color="000000"/>
            </w:tcBorders>
          </w:tcPr>
          <w:p w:rsidR="003D6A42" w:rsidRPr="00901A72" w:rsidRDefault="003D6A42" w:rsidP="0038094C">
            <w:pPr>
              <w:spacing w:after="0"/>
              <w:jc w:val="center"/>
              <w:rPr>
                <w:rFonts w:ascii="Arial" w:hAnsi="Arial" w:cs="Arial"/>
                <w:sz w:val="16"/>
                <w:lang w:val="en-US"/>
              </w:rPr>
            </w:pPr>
            <w:r>
              <w:rPr>
                <w:rFonts w:ascii="Arial" w:hAnsi="Arial" w:cs="Arial"/>
                <w:sz w:val="16"/>
                <w:lang w:val="en-US"/>
              </w:rPr>
              <w:t>PC3</w:t>
            </w: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tcPr>
          <w:p w:rsidR="003D6A42" w:rsidRPr="00901A72" w:rsidRDefault="003D6A42" w:rsidP="0038094C">
            <w:pPr>
              <w:spacing w:after="0"/>
              <w:jc w:val="center"/>
              <w:rPr>
                <w:rFonts w:ascii="Arial" w:hAnsi="Arial" w:cs="Arial"/>
                <w:sz w:val="16"/>
                <w:lang w:val="en-US"/>
              </w:rPr>
            </w:pPr>
            <w:r w:rsidRPr="00901A72">
              <w:rPr>
                <w:rFonts w:ascii="Arial" w:hAnsi="Arial" w:cs="Arial"/>
                <w:sz w:val="16"/>
                <w:lang w:val="en-US"/>
              </w:rPr>
              <w:t>#1</w:t>
            </w:r>
          </w:p>
        </w:tc>
        <w:tc>
          <w:tcPr>
            <w:tcW w:w="3429"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tcPr>
          <w:p w:rsidR="003D6A42" w:rsidRPr="00901A72" w:rsidRDefault="003D6A42" w:rsidP="0038094C">
            <w:pPr>
              <w:spacing w:after="0"/>
              <w:jc w:val="center"/>
              <w:rPr>
                <w:rFonts w:ascii="Arial" w:hAnsi="Arial" w:cs="Arial"/>
                <w:sz w:val="16"/>
                <w:lang w:val="en-CA"/>
              </w:rPr>
            </w:pPr>
            <w:r>
              <w:rPr>
                <w:rFonts w:ascii="Arial" w:hAnsi="Arial" w:cs="Arial"/>
                <w:sz w:val="16"/>
                <w:lang w:val="en-CA"/>
              </w:rPr>
              <w:t>1</w:t>
            </w:r>
            <w:r w:rsidRPr="00901A72">
              <w:rPr>
                <w:rFonts w:ascii="Arial" w:hAnsi="Arial" w:cs="Arial"/>
                <w:sz w:val="16"/>
                <w:lang w:val="en-CA"/>
              </w:rPr>
              <w:t>x23dBm PA + 1LO with 200MHz BW</w:t>
            </w:r>
          </w:p>
        </w:tc>
        <w:tc>
          <w:tcPr>
            <w:tcW w:w="3907" w:type="dxa"/>
            <w:tcBorders>
              <w:top w:val="single" w:sz="4" w:space="0" w:color="auto"/>
              <w:left w:val="single" w:sz="8" w:space="0" w:color="000000"/>
              <w:bottom w:val="single" w:sz="4" w:space="0" w:color="auto"/>
              <w:right w:val="single" w:sz="8" w:space="0" w:color="000000"/>
            </w:tcBorders>
          </w:tcPr>
          <w:p w:rsidR="003D6A42" w:rsidRPr="00901A72" w:rsidRDefault="003D6A42" w:rsidP="0038094C">
            <w:pPr>
              <w:spacing w:after="0"/>
              <w:rPr>
                <w:rFonts w:ascii="Arial" w:hAnsi="Arial" w:cs="Arial"/>
                <w:sz w:val="16"/>
                <w:lang w:val="en-CA"/>
              </w:rPr>
            </w:pPr>
            <w:r>
              <w:rPr>
                <w:rFonts w:ascii="Arial" w:hAnsi="Arial" w:cs="Arial"/>
                <w:sz w:val="16"/>
                <w:lang w:val="en-CA"/>
              </w:rPr>
              <w:t xml:space="preserve">Available in WF </w:t>
            </w:r>
            <w:r w:rsidR="006C6A59" w:rsidRPr="006C6A59">
              <w:rPr>
                <w:rFonts w:ascii="Arial" w:hAnsi="Arial" w:cs="Arial"/>
                <w:sz w:val="16"/>
                <w:lang w:val="en-CA"/>
              </w:rPr>
              <w:t>R4-</w:t>
            </w:r>
            <w:r w:rsidRPr="0035793D">
              <w:rPr>
                <w:rFonts w:ascii="Arial" w:hAnsi="Arial" w:cs="Arial"/>
                <w:sz w:val="16"/>
                <w:lang w:val="en-CA"/>
              </w:rPr>
              <w:t>2119955</w:t>
            </w:r>
            <w:r>
              <w:rPr>
                <w:rFonts w:ascii="Arial" w:hAnsi="Arial" w:cs="Arial"/>
                <w:sz w:val="16"/>
                <w:lang w:val="en-CA"/>
              </w:rPr>
              <w:t>, section 1.4</w:t>
            </w:r>
          </w:p>
        </w:tc>
      </w:tr>
      <w:tr w:rsidR="003D6A42" w:rsidRPr="00125F1E" w:rsidTr="00E06BC9">
        <w:trPr>
          <w:trHeight w:val="325"/>
          <w:jc w:val="center"/>
        </w:trPr>
        <w:tc>
          <w:tcPr>
            <w:tcW w:w="963" w:type="dxa"/>
            <w:vMerge/>
            <w:tcBorders>
              <w:left w:val="single" w:sz="8" w:space="0" w:color="000000"/>
              <w:bottom w:val="single" w:sz="8" w:space="0" w:color="000000"/>
              <w:right w:val="single" w:sz="8" w:space="0" w:color="000000"/>
            </w:tcBorders>
          </w:tcPr>
          <w:p w:rsidR="003D6A42" w:rsidRDefault="003D6A42" w:rsidP="0038094C">
            <w:pPr>
              <w:spacing w:after="0"/>
              <w:jc w:val="center"/>
              <w:rPr>
                <w:rFonts w:ascii="Arial" w:hAnsi="Arial" w:cs="Arial"/>
                <w:sz w:val="16"/>
                <w:lang w:val="en-US"/>
              </w:rPr>
            </w:pPr>
          </w:p>
        </w:tc>
        <w:tc>
          <w:tcPr>
            <w:tcW w:w="96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tcPr>
          <w:p w:rsidR="003D6A42" w:rsidRPr="00901A72" w:rsidRDefault="003D6A42" w:rsidP="0038094C">
            <w:pPr>
              <w:spacing w:after="0"/>
              <w:jc w:val="center"/>
              <w:rPr>
                <w:rFonts w:ascii="Arial" w:hAnsi="Arial" w:cs="Arial"/>
                <w:sz w:val="16"/>
                <w:lang w:val="en-US"/>
              </w:rPr>
            </w:pPr>
            <w:r w:rsidRPr="00901A72">
              <w:rPr>
                <w:rFonts w:ascii="Arial" w:hAnsi="Arial" w:cs="Arial"/>
                <w:sz w:val="16"/>
                <w:lang w:val="en-CA"/>
              </w:rPr>
              <w:t>#</w:t>
            </w:r>
            <w:r>
              <w:rPr>
                <w:rFonts w:ascii="Arial" w:hAnsi="Arial" w:cs="Arial"/>
                <w:sz w:val="16"/>
                <w:lang w:val="en-CA"/>
              </w:rPr>
              <w:t>2</w:t>
            </w:r>
          </w:p>
        </w:tc>
        <w:tc>
          <w:tcPr>
            <w:tcW w:w="3429"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tcPr>
          <w:p w:rsidR="003D6A42" w:rsidRDefault="003D6A42" w:rsidP="0038094C">
            <w:pPr>
              <w:spacing w:after="0"/>
              <w:jc w:val="center"/>
              <w:rPr>
                <w:rFonts w:ascii="Arial" w:hAnsi="Arial" w:cs="Arial"/>
                <w:sz w:val="16"/>
                <w:lang w:val="en-CA"/>
              </w:rPr>
            </w:pPr>
            <w:r w:rsidRPr="00901A72">
              <w:rPr>
                <w:rFonts w:ascii="Arial" w:hAnsi="Arial" w:cs="Arial"/>
                <w:sz w:val="16"/>
                <w:lang w:val="en-CA"/>
              </w:rPr>
              <w:t>2x2</w:t>
            </w:r>
            <w:r>
              <w:rPr>
                <w:rFonts w:ascii="Arial" w:hAnsi="Arial" w:cs="Arial"/>
                <w:sz w:val="16"/>
                <w:lang w:val="en-CA"/>
              </w:rPr>
              <w:t>3</w:t>
            </w:r>
            <w:r w:rsidRPr="00901A72">
              <w:rPr>
                <w:rFonts w:ascii="Arial" w:hAnsi="Arial" w:cs="Arial"/>
                <w:sz w:val="16"/>
                <w:lang w:val="en-CA"/>
              </w:rPr>
              <w:t>dBm PA + 2LO</w:t>
            </w:r>
            <w:r>
              <w:rPr>
                <w:rFonts w:ascii="Arial" w:hAnsi="Arial" w:cs="Arial"/>
                <w:sz w:val="16"/>
                <w:lang w:val="en-CA"/>
              </w:rPr>
              <w:t xml:space="preserve"> </w:t>
            </w:r>
            <w:r w:rsidRPr="00901A72">
              <w:rPr>
                <w:rFonts w:ascii="Arial" w:hAnsi="Arial" w:cs="Arial"/>
                <w:sz w:val="16"/>
                <w:lang w:val="en-CA"/>
              </w:rPr>
              <w:t>with 100MHz BW</w:t>
            </w:r>
          </w:p>
        </w:tc>
        <w:tc>
          <w:tcPr>
            <w:tcW w:w="3907" w:type="dxa"/>
            <w:tcBorders>
              <w:top w:val="single" w:sz="4" w:space="0" w:color="auto"/>
              <w:left w:val="single" w:sz="8" w:space="0" w:color="000000"/>
              <w:bottom w:val="single" w:sz="8" w:space="0" w:color="000000"/>
              <w:right w:val="single" w:sz="8" w:space="0" w:color="000000"/>
            </w:tcBorders>
          </w:tcPr>
          <w:p w:rsidR="003D6A42" w:rsidRDefault="003D6A42" w:rsidP="0038094C">
            <w:pPr>
              <w:spacing w:after="0"/>
              <w:rPr>
                <w:rFonts w:ascii="Arial" w:hAnsi="Arial" w:cs="Arial"/>
                <w:sz w:val="16"/>
                <w:lang w:val="en-CA"/>
              </w:rPr>
            </w:pPr>
            <w:r>
              <w:rPr>
                <w:rFonts w:ascii="Arial" w:hAnsi="Arial" w:cs="Arial"/>
                <w:sz w:val="16"/>
                <w:lang w:val="en-CA"/>
              </w:rPr>
              <w:t>Available in spec from Rel-16</w:t>
            </w:r>
          </w:p>
        </w:tc>
      </w:tr>
    </w:tbl>
    <w:bookmarkEnd w:id="2"/>
    <w:p w:rsidR="00901A72" w:rsidRDefault="00A306E9" w:rsidP="003D6A42">
      <w:pPr>
        <w:spacing w:before="120"/>
      </w:pPr>
      <w:r>
        <w:rPr>
          <w:lang w:val="en-US" w:eastAsia="en-US"/>
        </w:rPr>
        <w:t xml:space="preserve">Since the requirements for PC3 UE architecture#2 are already in the spec, we can start from PC3 to consider the </w:t>
      </w:r>
      <w:proofErr w:type="spellStart"/>
      <w:r>
        <w:rPr>
          <w:lang w:val="en-US" w:eastAsia="en-US"/>
        </w:rPr>
        <w:t>signalling</w:t>
      </w:r>
      <w:proofErr w:type="spellEnd"/>
      <w:r>
        <w:rPr>
          <w:lang w:val="en-US" w:eastAsia="en-US"/>
        </w:rPr>
        <w:t xml:space="preserve"> fulfilling the purpose to distinguish the applicable requirements for different architecture. The requirements in spec now are specified for PC3 UE indicating </w:t>
      </w:r>
      <w:bookmarkStart w:id="4" w:name="OLE_LINK11"/>
      <w:r>
        <w:rPr>
          <w:lang w:val="en-US" w:eastAsia="en-US"/>
        </w:rPr>
        <w:t xml:space="preserve">IE </w:t>
      </w:r>
      <w:proofErr w:type="spellStart"/>
      <w:r w:rsidRPr="00A1115A">
        <w:rPr>
          <w:i/>
        </w:rPr>
        <w:t>dualPA</w:t>
      </w:r>
      <w:proofErr w:type="spellEnd"/>
      <w:r w:rsidRPr="00A1115A">
        <w:rPr>
          <w:i/>
        </w:rPr>
        <w:t>-Architecture</w:t>
      </w:r>
      <w:r w:rsidRPr="00A1115A">
        <w:t xml:space="preserve"> supported</w:t>
      </w:r>
      <w:bookmarkEnd w:id="4"/>
      <w:r w:rsidRPr="00A1115A">
        <w:t>.</w:t>
      </w:r>
      <w:r>
        <w:t xml:space="preserve"> While for PC3 UE with architecture #1, the requirements can be differentiated without indicating </w:t>
      </w:r>
      <w:r>
        <w:rPr>
          <w:lang w:val="en-US" w:eastAsia="en-US"/>
        </w:rPr>
        <w:t xml:space="preserve">IE </w:t>
      </w:r>
      <w:proofErr w:type="spellStart"/>
      <w:r w:rsidRPr="00A1115A">
        <w:rPr>
          <w:i/>
        </w:rPr>
        <w:t>dualPA</w:t>
      </w:r>
      <w:proofErr w:type="spellEnd"/>
      <w:r w:rsidRPr="00A1115A">
        <w:rPr>
          <w:i/>
        </w:rPr>
        <w:t>-Architecture</w:t>
      </w:r>
      <w:r w:rsidRPr="00A1115A">
        <w:t xml:space="preserve"> supported</w:t>
      </w:r>
      <w:r>
        <w:t xml:space="preserve">. </w:t>
      </w:r>
    </w:p>
    <w:p w:rsidR="00A306E9" w:rsidRPr="00901A72" w:rsidRDefault="00A306E9" w:rsidP="003D6A42">
      <w:pPr>
        <w:spacing w:before="120"/>
        <w:rPr>
          <w:lang w:val="en-US" w:eastAsia="en-US"/>
        </w:rPr>
      </w:pPr>
      <w:r>
        <w:lastRenderedPageBreak/>
        <w:t xml:space="preserve">For PC2 UE, both #1 and #2 are based on dual PA architecture. </w:t>
      </w:r>
      <w:r w:rsidR="006C6A59">
        <w:t xml:space="preserve">Thus IE </w:t>
      </w:r>
      <w:proofErr w:type="spellStart"/>
      <w:r w:rsidR="006C6A59" w:rsidRPr="00A1115A">
        <w:rPr>
          <w:i/>
        </w:rPr>
        <w:t>dualPA</w:t>
      </w:r>
      <w:proofErr w:type="spellEnd"/>
      <w:r w:rsidR="006C6A59" w:rsidRPr="00A1115A">
        <w:rPr>
          <w:i/>
        </w:rPr>
        <w:t>-Architecture</w:t>
      </w:r>
      <w:r w:rsidR="006C6A59" w:rsidRPr="00A1115A">
        <w:t xml:space="preserve"> supported</w:t>
      </w:r>
      <w:r w:rsidR="006C6A59">
        <w:t xml:space="preserve"> can be utilized. Also as agreed in WF R4-</w:t>
      </w:r>
      <w:r w:rsidR="006C6A59" w:rsidRPr="006C6A59">
        <w:t>2119955</w:t>
      </w:r>
      <w:r w:rsidR="00CA1A54">
        <w:t xml:space="preserve">, the same MPR is used for </w:t>
      </w:r>
      <w:proofErr w:type="spellStart"/>
      <w:r w:rsidR="00CA1A54" w:rsidRPr="00CA1A54">
        <w:t>DualPA</w:t>
      </w:r>
      <w:proofErr w:type="spellEnd"/>
      <w:r w:rsidR="00CA1A54" w:rsidRPr="00CA1A54">
        <w:t>=0</w:t>
      </w:r>
      <w:r w:rsidR="00CA1A54">
        <w:t xml:space="preserve"> for both </w:t>
      </w:r>
      <w:r w:rsidR="00CA1A54" w:rsidRPr="00CA1A54">
        <w:t>1x26dBm PA and 2x23dBm PA</w:t>
      </w:r>
      <w:r w:rsidR="00CA1A54">
        <w:t xml:space="preserve">. </w:t>
      </w:r>
    </w:p>
    <w:p w:rsidR="00EF7352" w:rsidRDefault="00CA1A54" w:rsidP="005369EE">
      <w:pPr>
        <w:rPr>
          <w:lang w:val="en-US" w:eastAsia="en-US"/>
        </w:rPr>
      </w:pPr>
      <w:r>
        <w:rPr>
          <w:lang w:val="en-US" w:eastAsia="en-US"/>
        </w:rPr>
        <w:t xml:space="preserve">The main purpose of the signaling consideration is to differentiate the applicable requirements for different UE architectures, from the above discussion based on the agreed WFs, we see </w:t>
      </w:r>
      <w:r>
        <w:t xml:space="preserve">IE </w:t>
      </w:r>
      <w:proofErr w:type="spellStart"/>
      <w:r w:rsidRPr="00A1115A">
        <w:rPr>
          <w:i/>
        </w:rPr>
        <w:t>dualPA</w:t>
      </w:r>
      <w:proofErr w:type="spellEnd"/>
      <w:r w:rsidRPr="00A1115A">
        <w:rPr>
          <w:i/>
        </w:rPr>
        <w:t>-Architecture</w:t>
      </w:r>
      <w:r w:rsidRPr="00A1115A">
        <w:t xml:space="preserve"> </w:t>
      </w:r>
      <w:r>
        <w:t xml:space="preserve">is appropriate and enough to be utilized for both PC3 and PC2 UE with different architectures. </w:t>
      </w:r>
    </w:p>
    <w:p w:rsidR="00CA1A54" w:rsidRDefault="00CA1A54" w:rsidP="005369EE">
      <w:pPr>
        <w:rPr>
          <w:lang w:val="en-US" w:eastAsia="en-US"/>
        </w:rPr>
      </w:pPr>
      <w:r>
        <w:rPr>
          <w:lang w:val="en-US" w:eastAsia="en-US"/>
        </w:rPr>
        <w:t>Regarding supporting UL MIMO/</w:t>
      </w:r>
      <w:proofErr w:type="spellStart"/>
      <w:r>
        <w:rPr>
          <w:lang w:val="en-US" w:eastAsia="en-US"/>
        </w:rPr>
        <w:t>ULFPTx</w:t>
      </w:r>
      <w:proofErr w:type="spellEnd"/>
      <w:r w:rsidR="00A25DCB">
        <w:rPr>
          <w:lang w:val="en-US" w:eastAsia="en-US"/>
        </w:rPr>
        <w:t>/</w:t>
      </w:r>
      <w:proofErr w:type="spellStart"/>
      <w:r w:rsidR="00A25DCB">
        <w:rPr>
          <w:lang w:val="en-US" w:eastAsia="en-US"/>
        </w:rPr>
        <w:t>Txd</w:t>
      </w:r>
      <w:proofErr w:type="spellEnd"/>
      <w:r w:rsidR="00A25DCB">
        <w:rPr>
          <w:lang w:val="en-US" w:eastAsia="en-US"/>
        </w:rPr>
        <w:t xml:space="preserve"> or not, we think these features can be decoupled from the </w:t>
      </w:r>
      <w:proofErr w:type="spellStart"/>
      <w:r w:rsidR="00A25DCB">
        <w:rPr>
          <w:lang w:val="en-US" w:eastAsia="en-US"/>
        </w:rPr>
        <w:t>signalling</w:t>
      </w:r>
      <w:proofErr w:type="spellEnd"/>
      <w:r w:rsidR="00A25DCB">
        <w:rPr>
          <w:lang w:val="en-US" w:eastAsia="en-US"/>
        </w:rPr>
        <w:t xml:space="preserve"> consideration to distinguish the applicable requirements for UL NC CA. The basis to determine the applicable requirements is NC CA, even some architectures may also support UL MIMO as well, </w:t>
      </w:r>
      <w:proofErr w:type="gramStart"/>
      <w:r w:rsidR="00A25DCB">
        <w:rPr>
          <w:lang w:val="en-US" w:eastAsia="en-US"/>
        </w:rPr>
        <w:t>the</w:t>
      </w:r>
      <w:proofErr w:type="gramEnd"/>
      <w:r w:rsidR="00A25DCB">
        <w:rPr>
          <w:lang w:val="en-US" w:eastAsia="en-US"/>
        </w:rPr>
        <w:t xml:space="preserve"> same MPR requirements for NC CA + MIMO are applied. As for </w:t>
      </w:r>
      <w:proofErr w:type="spellStart"/>
      <w:r w:rsidR="00A25DCB">
        <w:rPr>
          <w:lang w:val="en-US" w:eastAsia="en-US"/>
        </w:rPr>
        <w:t>TxD</w:t>
      </w:r>
      <w:proofErr w:type="spellEnd"/>
      <w:r w:rsidR="00A25DCB">
        <w:rPr>
          <w:lang w:val="en-US" w:eastAsia="en-US"/>
        </w:rPr>
        <w:t xml:space="preserve">, if that is indicated additionally, the test procedure for </w:t>
      </w:r>
      <w:proofErr w:type="spellStart"/>
      <w:r w:rsidR="00A25DCB">
        <w:rPr>
          <w:lang w:val="en-US" w:eastAsia="en-US"/>
        </w:rPr>
        <w:t>TxD</w:t>
      </w:r>
      <w:proofErr w:type="spellEnd"/>
      <w:r w:rsidR="00A25DCB">
        <w:rPr>
          <w:lang w:val="en-US" w:eastAsia="en-US"/>
        </w:rPr>
        <w:t xml:space="preserve"> is also followed, but with MPR specified in the NC CA clause. </w:t>
      </w:r>
    </w:p>
    <w:p w:rsidR="00A25DCB" w:rsidRDefault="00A25DCB" w:rsidP="00A25DCB">
      <w:pPr>
        <w:rPr>
          <w:b/>
          <w:i/>
          <w:lang w:val="en-US" w:eastAsia="en-US"/>
        </w:rPr>
      </w:pPr>
      <w:r>
        <w:rPr>
          <w:b/>
          <w:i/>
          <w:lang w:val="en-US" w:eastAsia="en-US"/>
        </w:rPr>
        <w:t xml:space="preserve">Observation 1: IE </w:t>
      </w:r>
      <w:proofErr w:type="spellStart"/>
      <w:r>
        <w:rPr>
          <w:b/>
          <w:i/>
          <w:lang w:val="en-US" w:eastAsia="en-US"/>
        </w:rPr>
        <w:t>dualPA</w:t>
      </w:r>
      <w:proofErr w:type="spellEnd"/>
      <w:r>
        <w:rPr>
          <w:b/>
          <w:i/>
          <w:lang w:val="en-US" w:eastAsia="en-US"/>
        </w:rPr>
        <w:t xml:space="preserve">-Architecture indication is appropriate </w:t>
      </w:r>
      <w:r w:rsidR="003E2C2C">
        <w:rPr>
          <w:b/>
          <w:i/>
          <w:lang w:val="en-US" w:eastAsia="en-US"/>
        </w:rPr>
        <w:t xml:space="preserve">and enough </w:t>
      </w:r>
      <w:r>
        <w:rPr>
          <w:b/>
          <w:i/>
          <w:lang w:val="en-US" w:eastAsia="en-US"/>
        </w:rPr>
        <w:t>to differentiate applicable requirements for different architectures for both PC3 and PC2 UEs. The NC CA requirements may not</w:t>
      </w:r>
      <w:r w:rsidR="003E2C2C">
        <w:rPr>
          <w:b/>
          <w:i/>
          <w:lang w:val="en-US" w:eastAsia="en-US"/>
        </w:rPr>
        <w:t xml:space="preserve"> need to</w:t>
      </w:r>
      <w:r>
        <w:rPr>
          <w:b/>
          <w:i/>
          <w:lang w:val="en-US" w:eastAsia="en-US"/>
        </w:rPr>
        <w:t xml:space="preserve"> be</w:t>
      </w:r>
      <w:r w:rsidR="003E2C2C">
        <w:rPr>
          <w:b/>
          <w:i/>
          <w:lang w:val="en-US" w:eastAsia="en-US"/>
        </w:rPr>
        <w:t xml:space="preserve"> determined together with consideration with other UE features, e.g. UL MIMO, </w:t>
      </w:r>
      <w:proofErr w:type="spellStart"/>
      <w:r w:rsidR="003E2C2C">
        <w:rPr>
          <w:b/>
          <w:i/>
          <w:lang w:val="en-US" w:eastAsia="en-US"/>
        </w:rPr>
        <w:t>ULFPTx</w:t>
      </w:r>
      <w:proofErr w:type="spellEnd"/>
      <w:r w:rsidR="003E2C2C">
        <w:rPr>
          <w:b/>
          <w:i/>
          <w:lang w:val="en-US" w:eastAsia="en-US"/>
        </w:rPr>
        <w:t>, etc.</w:t>
      </w:r>
    </w:p>
    <w:p w:rsidR="00167F84" w:rsidRDefault="00167F84" w:rsidP="005369EE">
      <w:pPr>
        <w:rPr>
          <w:b/>
          <w:i/>
          <w:lang w:val="en-US" w:eastAsia="en-US"/>
        </w:rPr>
      </w:pPr>
      <w:r w:rsidRPr="005369EE">
        <w:rPr>
          <w:b/>
          <w:i/>
          <w:lang w:val="en-US" w:eastAsia="en-US"/>
        </w:rPr>
        <w:t>Proposal 1:</w:t>
      </w:r>
      <w:r w:rsidR="00A25DCB">
        <w:rPr>
          <w:b/>
          <w:i/>
          <w:lang w:val="en-US" w:eastAsia="en-US"/>
        </w:rPr>
        <w:t xml:space="preserve"> It is proposed to just use w/ and w/o </w:t>
      </w:r>
      <w:proofErr w:type="spellStart"/>
      <w:r w:rsidR="00A25DCB">
        <w:rPr>
          <w:b/>
          <w:i/>
          <w:lang w:val="en-US" w:eastAsia="en-US"/>
        </w:rPr>
        <w:t>dualPA</w:t>
      </w:r>
      <w:proofErr w:type="spellEnd"/>
      <w:r w:rsidR="00A25DCB">
        <w:rPr>
          <w:b/>
          <w:i/>
          <w:lang w:val="en-US" w:eastAsia="en-US"/>
        </w:rPr>
        <w:t xml:space="preserve">-Architecture as indications to differentiate the applicable NC CA MPR requirements for both PC3 and PC2 UE with different implementation architectures. </w:t>
      </w:r>
    </w:p>
    <w:p w:rsidR="00A25DCB" w:rsidRDefault="00A25DCB" w:rsidP="005369EE">
      <w:r>
        <w:rPr>
          <w:lang w:val="en-US" w:eastAsia="en-US"/>
        </w:rPr>
        <w:t xml:space="preserve">There is another editorial issue needs to be considered in organizing the requirements for different power classes as well as PA architectures, as the agreed requirements in the spec in Rel-16 are just for PC3 UE with indication of </w:t>
      </w:r>
      <w:r>
        <w:t xml:space="preserve">IE </w:t>
      </w:r>
      <w:proofErr w:type="spellStart"/>
      <w:r w:rsidRPr="00A1115A">
        <w:rPr>
          <w:i/>
        </w:rPr>
        <w:t>dualPA</w:t>
      </w:r>
      <w:proofErr w:type="spellEnd"/>
      <w:r w:rsidRPr="00A1115A">
        <w:rPr>
          <w:i/>
        </w:rPr>
        <w:t>-Architecture</w:t>
      </w:r>
      <w:r w:rsidRPr="00A1115A">
        <w:t xml:space="preserve"> supported</w:t>
      </w:r>
      <w:r>
        <w:t xml:space="preserve">, but now we have requirements w/o indication of IE </w:t>
      </w:r>
      <w:proofErr w:type="spellStart"/>
      <w:r w:rsidRPr="00A1115A">
        <w:rPr>
          <w:i/>
        </w:rPr>
        <w:t>dualPA</w:t>
      </w:r>
      <w:proofErr w:type="spellEnd"/>
      <w:r w:rsidRPr="00A1115A">
        <w:rPr>
          <w:i/>
        </w:rPr>
        <w:t>-Architecture</w:t>
      </w:r>
      <w:r w:rsidRPr="00A1115A">
        <w:t xml:space="preserve"> supported</w:t>
      </w:r>
      <w:r>
        <w:t>. Also these different cases applied for both PC3 and PC2.</w:t>
      </w:r>
    </w:p>
    <w:p w:rsidR="00A25DCB" w:rsidRDefault="00A25DCB" w:rsidP="005369EE">
      <w:r>
        <w:t xml:space="preserve">The specification for the MPR requirements for UL NC CA should be re-organized. A draft CR is provided in [3]. </w:t>
      </w:r>
    </w:p>
    <w:p w:rsidR="003E2C2C" w:rsidRDefault="003E2C2C" w:rsidP="003E2C2C">
      <w:pPr>
        <w:rPr>
          <w:b/>
          <w:i/>
          <w:lang w:val="en-US" w:eastAsia="en-US"/>
        </w:rPr>
      </w:pPr>
      <w:r>
        <w:rPr>
          <w:b/>
          <w:i/>
          <w:lang w:val="en-US" w:eastAsia="en-US"/>
        </w:rPr>
        <w:t>Proposal 2: The spec for the UL NC CA MPR requirement should be reorganized to facilitate capturing requirements for both PC3 and PC2 UE with different architectures.</w:t>
      </w:r>
    </w:p>
    <w:p w:rsidR="003E2C2C" w:rsidRPr="00A25DCB" w:rsidRDefault="003E2C2C" w:rsidP="005369EE">
      <w:pPr>
        <w:rPr>
          <w:lang w:val="en-US" w:eastAsia="en-US"/>
        </w:rPr>
      </w:pPr>
    </w:p>
    <w:p w:rsidR="00A33E8E" w:rsidRDefault="00A33E8E" w:rsidP="00A33E8E">
      <w:pPr>
        <w:pStyle w:val="Heading1"/>
        <w:spacing w:after="240"/>
        <w:rPr>
          <w:rFonts w:eastAsia="宋体"/>
          <w:lang w:eastAsia="zh-CN"/>
        </w:rPr>
      </w:pPr>
      <w:r>
        <w:rPr>
          <w:rFonts w:eastAsia="宋体" w:hint="eastAsia"/>
          <w:lang w:eastAsia="zh-CN"/>
        </w:rPr>
        <w:t>Conclusion</w:t>
      </w:r>
    </w:p>
    <w:p w:rsidR="00FC30F5" w:rsidRDefault="005369EE" w:rsidP="00303E78">
      <w:r>
        <w:t xml:space="preserve">This contribution provides </w:t>
      </w:r>
      <w:r w:rsidR="003E2C2C">
        <w:t>our consideration for determining the applicable NC CA MPR requirements for different UE implementation architectures.</w:t>
      </w:r>
    </w:p>
    <w:p w:rsidR="003E2C2C" w:rsidRDefault="003E2C2C" w:rsidP="003E2C2C">
      <w:pPr>
        <w:rPr>
          <w:b/>
          <w:i/>
          <w:lang w:val="en-US" w:eastAsia="en-US"/>
        </w:rPr>
      </w:pPr>
      <w:r>
        <w:rPr>
          <w:b/>
          <w:i/>
          <w:lang w:val="en-US" w:eastAsia="en-US"/>
        </w:rPr>
        <w:t xml:space="preserve">Observation 1: IE </w:t>
      </w:r>
      <w:proofErr w:type="spellStart"/>
      <w:r>
        <w:rPr>
          <w:b/>
          <w:i/>
          <w:lang w:val="en-US" w:eastAsia="en-US"/>
        </w:rPr>
        <w:t>dualPA</w:t>
      </w:r>
      <w:proofErr w:type="spellEnd"/>
      <w:r>
        <w:rPr>
          <w:b/>
          <w:i/>
          <w:lang w:val="en-US" w:eastAsia="en-US"/>
        </w:rPr>
        <w:t xml:space="preserve">-Architecture indication is appropriate and enough to differentiate applicable requirements for different architectures for both PC3 and PC2 UEs. The NC CA requirements may not need to be determined together with consideration with other UE features, e.g. UL MIMO, </w:t>
      </w:r>
      <w:proofErr w:type="spellStart"/>
      <w:r>
        <w:rPr>
          <w:b/>
          <w:i/>
          <w:lang w:val="en-US" w:eastAsia="en-US"/>
        </w:rPr>
        <w:t>ULFPTx</w:t>
      </w:r>
      <w:proofErr w:type="spellEnd"/>
      <w:r>
        <w:rPr>
          <w:b/>
          <w:i/>
          <w:lang w:val="en-US" w:eastAsia="en-US"/>
        </w:rPr>
        <w:t>, etc.</w:t>
      </w:r>
    </w:p>
    <w:p w:rsidR="003E2C2C" w:rsidRDefault="003E2C2C" w:rsidP="003E2C2C">
      <w:pPr>
        <w:rPr>
          <w:b/>
          <w:i/>
          <w:lang w:val="en-US" w:eastAsia="en-US"/>
        </w:rPr>
      </w:pPr>
      <w:r w:rsidRPr="005369EE">
        <w:rPr>
          <w:b/>
          <w:i/>
          <w:lang w:val="en-US" w:eastAsia="en-US"/>
        </w:rPr>
        <w:t>Proposal 1:</w:t>
      </w:r>
      <w:r>
        <w:rPr>
          <w:b/>
          <w:i/>
          <w:lang w:val="en-US" w:eastAsia="en-US"/>
        </w:rPr>
        <w:t xml:space="preserve"> It is proposed to just use w/ and w/o </w:t>
      </w:r>
      <w:proofErr w:type="spellStart"/>
      <w:r>
        <w:rPr>
          <w:b/>
          <w:i/>
          <w:lang w:val="en-US" w:eastAsia="en-US"/>
        </w:rPr>
        <w:t>dualPA</w:t>
      </w:r>
      <w:proofErr w:type="spellEnd"/>
      <w:r>
        <w:rPr>
          <w:b/>
          <w:i/>
          <w:lang w:val="en-US" w:eastAsia="en-US"/>
        </w:rPr>
        <w:t xml:space="preserve">-Architecture as indications to differentiate the applicable NC CA MPR requirements for both PC3 and PC2 UE with different implementation architectures. </w:t>
      </w:r>
    </w:p>
    <w:p w:rsidR="003E2C2C" w:rsidRDefault="003E2C2C" w:rsidP="003E2C2C">
      <w:pPr>
        <w:rPr>
          <w:b/>
          <w:i/>
          <w:lang w:val="en-US" w:eastAsia="en-US"/>
        </w:rPr>
      </w:pPr>
      <w:r>
        <w:rPr>
          <w:b/>
          <w:i/>
          <w:lang w:val="en-US" w:eastAsia="en-US"/>
        </w:rPr>
        <w:t>Proposal 2: The spec for the UL NC CA MPR requirement should be reorganized to facilitate capturing requirements for both PC3 and PC2 UE with different architectures.</w:t>
      </w:r>
    </w:p>
    <w:p w:rsidR="00B22DA6" w:rsidRDefault="00B22DA6" w:rsidP="00B22DA6">
      <w:pPr>
        <w:pStyle w:val="Heading1"/>
        <w:numPr>
          <w:ilvl w:val="0"/>
          <w:numId w:val="0"/>
        </w:numPr>
        <w:rPr>
          <w:rFonts w:eastAsia="宋体"/>
          <w:lang w:eastAsia="zh-CN"/>
        </w:rPr>
      </w:pPr>
      <w:r>
        <w:t>References</w:t>
      </w:r>
    </w:p>
    <w:p w:rsidR="00C53757" w:rsidRDefault="0035262B" w:rsidP="00F71A33">
      <w:pPr>
        <w:rPr>
          <w:lang w:eastAsia="ja-JP"/>
        </w:rPr>
      </w:pPr>
      <w:r>
        <w:rPr>
          <w:rFonts w:hint="eastAsia"/>
        </w:rPr>
        <w:t>[1]</w:t>
      </w:r>
      <w:r w:rsidR="005369EE">
        <w:t xml:space="preserve"> </w:t>
      </w:r>
      <w:r w:rsidR="00EF7352" w:rsidRPr="00D9571D">
        <w:rPr>
          <w:lang w:eastAsia="ja-JP"/>
        </w:rPr>
        <w:t>R4-2119955</w:t>
      </w:r>
      <w:r w:rsidR="00355387" w:rsidRPr="00D9571D">
        <w:rPr>
          <w:lang w:eastAsia="ja-JP"/>
        </w:rPr>
        <w:t xml:space="preserve">, </w:t>
      </w:r>
      <w:r w:rsidR="00EF7352" w:rsidRPr="00D9571D">
        <w:rPr>
          <w:rFonts w:cs="Arial"/>
          <w:bCs/>
        </w:rPr>
        <w:t>WF on PC2 intra-band NC UL CA for FR1</w:t>
      </w:r>
      <w:bookmarkStart w:id="5" w:name="OLE_LINK9"/>
      <w:r w:rsidR="00EF7352" w:rsidRPr="00D9571D">
        <w:rPr>
          <w:lang w:eastAsia="ja-JP"/>
        </w:rPr>
        <w:t>, Skyworks</w:t>
      </w:r>
      <w:bookmarkEnd w:id="5"/>
    </w:p>
    <w:p w:rsidR="00025C98" w:rsidRDefault="00025C98" w:rsidP="00F71A33">
      <w:pPr>
        <w:rPr>
          <w:lang w:eastAsia="ja-JP"/>
        </w:rPr>
      </w:pPr>
      <w:r>
        <w:rPr>
          <w:lang w:eastAsia="ja-JP"/>
        </w:rPr>
        <w:t xml:space="preserve">[2] </w:t>
      </w:r>
      <w:r w:rsidR="003C0B84">
        <w:rPr>
          <w:rFonts w:eastAsia="Times New Roman"/>
        </w:rPr>
        <w:t xml:space="preserve">R4-2114948, </w:t>
      </w:r>
      <w:r w:rsidR="003C0B84" w:rsidRPr="003C0B84">
        <w:rPr>
          <w:rFonts w:eastAsia="Times New Roman"/>
        </w:rPr>
        <w:t>WF on PC2 intra-band UL N</w:t>
      </w:r>
      <w:bookmarkStart w:id="6" w:name="_GoBack"/>
      <w:bookmarkEnd w:id="6"/>
      <w:r w:rsidR="003C0B84" w:rsidRPr="003C0B84">
        <w:rPr>
          <w:rFonts w:eastAsia="Times New Roman"/>
        </w:rPr>
        <w:t>C CA and contiguous CA with 2Tx architecture</w:t>
      </w:r>
      <w:r w:rsidR="003C0B84">
        <w:rPr>
          <w:lang w:eastAsia="ja-JP"/>
        </w:rPr>
        <w:t>, Skyworks</w:t>
      </w:r>
    </w:p>
    <w:p w:rsidR="0035793D" w:rsidRDefault="0035793D" w:rsidP="00F71A33">
      <w:pPr>
        <w:rPr>
          <w:lang w:eastAsia="ja-JP"/>
        </w:rPr>
      </w:pPr>
      <w:r>
        <w:rPr>
          <w:lang w:eastAsia="ja-JP"/>
        </w:rPr>
        <w:t xml:space="preserve">[3] </w:t>
      </w:r>
      <w:r w:rsidR="00E37B97" w:rsidRPr="00E37B97">
        <w:rPr>
          <w:lang w:eastAsia="ja-JP"/>
        </w:rPr>
        <w:t>R4-2201943</w:t>
      </w:r>
      <w:r>
        <w:rPr>
          <w:lang w:eastAsia="ja-JP"/>
        </w:rPr>
        <w:t xml:space="preserve">, </w:t>
      </w:r>
      <w:proofErr w:type="spellStart"/>
      <w:r w:rsidRPr="0035793D">
        <w:rPr>
          <w:lang w:eastAsia="ja-JP"/>
        </w:rPr>
        <w:t>draftCR</w:t>
      </w:r>
      <w:proofErr w:type="spellEnd"/>
      <w:r w:rsidRPr="0035793D">
        <w:rPr>
          <w:lang w:eastAsia="ja-JP"/>
        </w:rPr>
        <w:t xml:space="preserve"> for TS38.101-1 introduction of PC2 intra-band non-contiguous UL CA</w:t>
      </w:r>
      <w:r>
        <w:rPr>
          <w:lang w:eastAsia="ja-JP"/>
        </w:rPr>
        <w:t>, Huawei, HiSilicon, Qualcomm</w:t>
      </w:r>
    </w:p>
    <w:p w:rsidR="00355387" w:rsidRDefault="00355387" w:rsidP="00F71A33"/>
    <w:p w:rsidR="00901A72" w:rsidRDefault="00901A72" w:rsidP="00F71A33"/>
    <w:p w:rsidR="00901A72" w:rsidRDefault="00901A72" w:rsidP="00F71A33"/>
    <w:sectPr w:rsidR="00901A72"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7E01" w:rsidRDefault="00527E01" w:rsidP="0052762B">
      <w:r>
        <w:separator/>
      </w:r>
    </w:p>
  </w:endnote>
  <w:endnote w:type="continuationSeparator" w:id="0">
    <w:p w:rsidR="00527E01" w:rsidRDefault="00527E01"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7E01" w:rsidRDefault="00527E01" w:rsidP="0052762B">
      <w:r>
        <w:separator/>
      </w:r>
    </w:p>
  </w:footnote>
  <w:footnote w:type="continuationSeparator" w:id="0">
    <w:p w:rsidR="00527E01" w:rsidRDefault="00527E01"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宋体"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F34741"/>
    <w:multiLevelType w:val="hybridMultilevel"/>
    <w:tmpl w:val="AF5CF33E"/>
    <w:lvl w:ilvl="0" w:tplc="8DEE71CC">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A4F16"/>
    <w:multiLevelType w:val="hybridMultilevel"/>
    <w:tmpl w:val="A38E1D38"/>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8E3C9E"/>
    <w:multiLevelType w:val="hybridMultilevel"/>
    <w:tmpl w:val="8F32F6BE"/>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692ADD"/>
    <w:multiLevelType w:val="hybridMultilevel"/>
    <w:tmpl w:val="097C591C"/>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F5019CE"/>
    <w:multiLevelType w:val="hybridMultilevel"/>
    <w:tmpl w:val="52F62238"/>
    <w:lvl w:ilvl="0" w:tplc="06DEE73C">
      <w:start w:val="1"/>
      <w:numFmt w:val="bullet"/>
      <w:lvlText w:val="•"/>
      <w:lvlJc w:val="left"/>
      <w:pPr>
        <w:tabs>
          <w:tab w:val="num" w:pos="720"/>
        </w:tabs>
        <w:ind w:left="720" w:hanging="360"/>
      </w:pPr>
      <w:rPr>
        <w:rFonts w:ascii="Arial" w:hAnsi="Arial" w:hint="default"/>
      </w:rPr>
    </w:lvl>
    <w:lvl w:ilvl="1" w:tplc="A9C44EF4">
      <w:start w:val="1882"/>
      <w:numFmt w:val="bullet"/>
      <w:lvlText w:val="•"/>
      <w:lvlJc w:val="left"/>
      <w:pPr>
        <w:tabs>
          <w:tab w:val="num" w:pos="1440"/>
        </w:tabs>
        <w:ind w:left="1440" w:hanging="360"/>
      </w:pPr>
      <w:rPr>
        <w:rFonts w:ascii="Arial" w:hAnsi="Arial" w:hint="default"/>
      </w:rPr>
    </w:lvl>
    <w:lvl w:ilvl="2" w:tplc="3AD43588" w:tentative="1">
      <w:start w:val="1"/>
      <w:numFmt w:val="bullet"/>
      <w:lvlText w:val="•"/>
      <w:lvlJc w:val="left"/>
      <w:pPr>
        <w:tabs>
          <w:tab w:val="num" w:pos="2160"/>
        </w:tabs>
        <w:ind w:left="2160" w:hanging="360"/>
      </w:pPr>
      <w:rPr>
        <w:rFonts w:ascii="Arial" w:hAnsi="Arial" w:hint="default"/>
      </w:rPr>
    </w:lvl>
    <w:lvl w:ilvl="3" w:tplc="ED461EC4" w:tentative="1">
      <w:start w:val="1"/>
      <w:numFmt w:val="bullet"/>
      <w:lvlText w:val="•"/>
      <w:lvlJc w:val="left"/>
      <w:pPr>
        <w:tabs>
          <w:tab w:val="num" w:pos="2880"/>
        </w:tabs>
        <w:ind w:left="2880" w:hanging="360"/>
      </w:pPr>
      <w:rPr>
        <w:rFonts w:ascii="Arial" w:hAnsi="Arial" w:hint="default"/>
      </w:rPr>
    </w:lvl>
    <w:lvl w:ilvl="4" w:tplc="8A10F3F2" w:tentative="1">
      <w:start w:val="1"/>
      <w:numFmt w:val="bullet"/>
      <w:lvlText w:val="•"/>
      <w:lvlJc w:val="left"/>
      <w:pPr>
        <w:tabs>
          <w:tab w:val="num" w:pos="3600"/>
        </w:tabs>
        <w:ind w:left="3600" w:hanging="360"/>
      </w:pPr>
      <w:rPr>
        <w:rFonts w:ascii="Arial" w:hAnsi="Arial" w:hint="default"/>
      </w:rPr>
    </w:lvl>
    <w:lvl w:ilvl="5" w:tplc="46AA6A66" w:tentative="1">
      <w:start w:val="1"/>
      <w:numFmt w:val="bullet"/>
      <w:lvlText w:val="•"/>
      <w:lvlJc w:val="left"/>
      <w:pPr>
        <w:tabs>
          <w:tab w:val="num" w:pos="4320"/>
        </w:tabs>
        <w:ind w:left="4320" w:hanging="360"/>
      </w:pPr>
      <w:rPr>
        <w:rFonts w:ascii="Arial" w:hAnsi="Arial" w:hint="default"/>
      </w:rPr>
    </w:lvl>
    <w:lvl w:ilvl="6" w:tplc="3DB825AE" w:tentative="1">
      <w:start w:val="1"/>
      <w:numFmt w:val="bullet"/>
      <w:lvlText w:val="•"/>
      <w:lvlJc w:val="left"/>
      <w:pPr>
        <w:tabs>
          <w:tab w:val="num" w:pos="5040"/>
        </w:tabs>
        <w:ind w:left="5040" w:hanging="360"/>
      </w:pPr>
      <w:rPr>
        <w:rFonts w:ascii="Arial" w:hAnsi="Arial" w:hint="default"/>
      </w:rPr>
    </w:lvl>
    <w:lvl w:ilvl="7" w:tplc="C674FD0C" w:tentative="1">
      <w:start w:val="1"/>
      <w:numFmt w:val="bullet"/>
      <w:lvlText w:val="•"/>
      <w:lvlJc w:val="left"/>
      <w:pPr>
        <w:tabs>
          <w:tab w:val="num" w:pos="5760"/>
        </w:tabs>
        <w:ind w:left="5760" w:hanging="360"/>
      </w:pPr>
      <w:rPr>
        <w:rFonts w:ascii="Arial" w:hAnsi="Arial" w:hint="default"/>
      </w:rPr>
    </w:lvl>
    <w:lvl w:ilvl="8" w:tplc="41444E5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1830CC7"/>
    <w:multiLevelType w:val="hybridMultilevel"/>
    <w:tmpl w:val="AD2ACE62"/>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89D0350"/>
    <w:multiLevelType w:val="hybridMultilevel"/>
    <w:tmpl w:val="75FE0A42"/>
    <w:lvl w:ilvl="0" w:tplc="8DEE71CC">
      <w:numFmt w:val="bullet"/>
      <w:lvlText w:val="-"/>
      <w:lvlJc w:val="left"/>
      <w:pPr>
        <w:ind w:left="420" w:hanging="420"/>
      </w:pPr>
      <w:rPr>
        <w:rFonts w:ascii="Times New Roman" w:eastAsia="宋体"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52AE32B7"/>
    <w:multiLevelType w:val="hybridMultilevel"/>
    <w:tmpl w:val="B254CFAA"/>
    <w:lvl w:ilvl="0" w:tplc="8DEE71CC">
      <w:numFmt w:val="bullet"/>
      <w:lvlText w:val="-"/>
      <w:lvlJc w:val="left"/>
      <w:pPr>
        <w:ind w:left="420" w:hanging="420"/>
      </w:pPr>
      <w:rPr>
        <w:rFonts w:ascii="Times New Roman" w:eastAsia="宋体" w:hAnsi="Times New Roman" w:cs="Times New Roman" w:hint="default"/>
      </w:rPr>
    </w:lvl>
    <w:lvl w:ilvl="1" w:tplc="8DEE71CC">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5"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37"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0" w15:restartNumberingAfterBreak="0">
    <w:nsid w:val="7E8C0304"/>
    <w:multiLevelType w:val="hybridMultilevel"/>
    <w:tmpl w:val="B3CE577C"/>
    <w:lvl w:ilvl="0" w:tplc="ED488C5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2"/>
  </w:num>
  <w:num w:numId="3">
    <w:abstractNumId w:val="28"/>
  </w:num>
  <w:num w:numId="4">
    <w:abstractNumId w:val="39"/>
  </w:num>
  <w:num w:numId="5">
    <w:abstractNumId w:val="1"/>
  </w:num>
  <w:num w:numId="6">
    <w:abstractNumId w:val="38"/>
  </w:num>
  <w:num w:numId="7">
    <w:abstractNumId w:val="17"/>
  </w:num>
  <w:num w:numId="8">
    <w:abstractNumId w:val="31"/>
  </w:num>
  <w:num w:numId="9">
    <w:abstractNumId w:val="41"/>
  </w:num>
  <w:num w:numId="10">
    <w:abstractNumId w:val="12"/>
  </w:num>
  <w:num w:numId="11">
    <w:abstractNumId w:val="8"/>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1"/>
  </w:num>
  <w:num w:numId="16">
    <w:abstractNumId w:val="8"/>
  </w:num>
  <w:num w:numId="17">
    <w:abstractNumId w:val="10"/>
  </w:num>
  <w:num w:numId="18">
    <w:abstractNumId w:val="20"/>
  </w:num>
  <w:num w:numId="19">
    <w:abstractNumId w:val="27"/>
  </w:num>
  <w:num w:numId="20">
    <w:abstractNumId w:val="25"/>
  </w:num>
  <w:num w:numId="21">
    <w:abstractNumId w:val="14"/>
  </w:num>
  <w:num w:numId="22">
    <w:abstractNumId w:val="5"/>
  </w:num>
  <w:num w:numId="23">
    <w:abstractNumId w:val="23"/>
  </w:num>
  <w:num w:numId="24">
    <w:abstractNumId w:val="37"/>
  </w:num>
  <w:num w:numId="25">
    <w:abstractNumId w:val="8"/>
  </w:num>
  <w:num w:numId="26">
    <w:abstractNumId w:val="36"/>
  </w:num>
  <w:num w:numId="27">
    <w:abstractNumId w:val="35"/>
  </w:num>
  <w:num w:numId="28">
    <w:abstractNumId w:val="18"/>
  </w:num>
  <w:num w:numId="29">
    <w:abstractNumId w:val="40"/>
  </w:num>
  <w:num w:numId="30">
    <w:abstractNumId w:val="29"/>
  </w:num>
  <w:num w:numId="31">
    <w:abstractNumId w:val="16"/>
  </w:num>
  <w:num w:numId="32">
    <w:abstractNumId w:val="32"/>
  </w:num>
  <w:num w:numId="33">
    <w:abstractNumId w:val="6"/>
  </w:num>
  <w:num w:numId="34">
    <w:abstractNumId w:val="9"/>
  </w:num>
  <w:num w:numId="35">
    <w:abstractNumId w:val="33"/>
  </w:num>
  <w:num w:numId="36">
    <w:abstractNumId w:val="19"/>
  </w:num>
  <w:num w:numId="37">
    <w:abstractNumId w:val="7"/>
  </w:num>
  <w:num w:numId="38">
    <w:abstractNumId w:val="30"/>
  </w:num>
  <w:num w:numId="39">
    <w:abstractNumId w:val="3"/>
  </w:num>
  <w:num w:numId="40">
    <w:abstractNumId w:val="26"/>
  </w:num>
  <w:num w:numId="41">
    <w:abstractNumId w:val="15"/>
  </w:num>
  <w:num w:numId="42">
    <w:abstractNumId w:val="13"/>
  </w:num>
  <w:num w:numId="43">
    <w:abstractNumId w:val="21"/>
  </w:num>
  <w:num w:numId="44">
    <w:abstractNumId w:val="34"/>
  </w:num>
  <w:num w:numId="45">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5C98"/>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5E75"/>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625A"/>
    <w:rsid w:val="003566FF"/>
    <w:rsid w:val="00356AE9"/>
    <w:rsid w:val="00356B97"/>
    <w:rsid w:val="00356E94"/>
    <w:rsid w:val="0035793D"/>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094C"/>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B84"/>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6A42"/>
    <w:rsid w:val="003D71CE"/>
    <w:rsid w:val="003D7401"/>
    <w:rsid w:val="003E01AA"/>
    <w:rsid w:val="003E1296"/>
    <w:rsid w:val="003E143D"/>
    <w:rsid w:val="003E162A"/>
    <w:rsid w:val="003E16B3"/>
    <w:rsid w:val="003E203F"/>
    <w:rsid w:val="003E28C0"/>
    <w:rsid w:val="003E2C2C"/>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27E01"/>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267"/>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A59"/>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1A72"/>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0552"/>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5DCB"/>
    <w:rsid w:val="00A26164"/>
    <w:rsid w:val="00A2629A"/>
    <w:rsid w:val="00A2647A"/>
    <w:rsid w:val="00A26D1F"/>
    <w:rsid w:val="00A27C02"/>
    <w:rsid w:val="00A306E9"/>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0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345"/>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A54"/>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71D"/>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B97"/>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52"/>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9FB"/>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2C2C"/>
    <w:pPr>
      <w:overflowPunct w:val="0"/>
      <w:autoSpaceDE w:val="0"/>
      <w:autoSpaceDN w:val="0"/>
      <w:adjustRightInd w:val="0"/>
      <w:spacing w:after="180"/>
      <w:textAlignment w:val="baseline"/>
    </w:pPr>
    <w:rPr>
      <w:rFonts w:eastAsia="宋体"/>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宋体"/>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宋体"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宋体"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宋体"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宋体"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Heading6Char">
    <w:name w:val="Heading 6 Char"/>
    <w:aliases w:val="T1 Char3,Header 6 Char"/>
    <w:basedOn w:val="H6Char"/>
    <w:link w:val="Heading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宋体"/>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宋体"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
    <w:link w:val="ListParagraph"/>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EA245F-D221-436D-B5EC-CA2DEF113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108</TotalTime>
  <Pages>2</Pages>
  <Words>875</Words>
  <Characters>4989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5853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11</cp:revision>
  <cp:lastPrinted>2010-01-07T02:23:00Z</cp:lastPrinted>
  <dcterms:created xsi:type="dcterms:W3CDTF">2022-01-06T02:18:00Z</dcterms:created>
  <dcterms:modified xsi:type="dcterms:W3CDTF">2022-01-10T20:05:00Z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(3)lOxp8DAzfQjnFaOJwVEARcsiX9pUMmByM1ui/boJP3v473g9PCE54o8h/a3jNbLoT6j1no8C
DdkdzK9/9wpscPyhSU6PcezZ1h1WeQjchZ8Q+kDIvS/Fhh0Z+PYdJshPnxqepmaNzK1jprsC
/z+8QbsZjKRaBqiyVU8iwbZMZQMpSB+P0IxKU4lNZI9emRe+RFjI2ufpLQrXcBMOsw2cp2pD
scW7zpXnQVUqNpT28Q</vt:lpwstr>
  </property>
  <property fmtid="{D5CDD505-2E9C-101B-9397-08002B2CF9AE}" pid="15" name="_2015_ms_pID_725343_00">
    <vt:lpwstr>_2015_ms_pID_725343</vt:lpwstr>
  </property>
  <property fmtid="{D5CDD505-2E9C-101B-9397-08002B2CF9AE}" pid="16" name="_2015_ms_pID_7253431">
    <vt:lpwstr>n2ctORxef5z1LvIv7leUfekGP1sNFaGl5tyePYHL/H0004GNClG5Ho
epNrIS2Lni/1nPZ4y/LmYK9Lb7oKG8P6cgpitDjQSF2TFg68PSpDt4eaJFksc11tbGFXC5RP
pruX8fEBTmi0Zug5tImUrcctnHDU6esUVOyK7OtMhTsrIjrM8M06NtPlLJ171aw68B8CFAmn
hoDsm0p04TL39/C1y/cvfaoZsL3VM4k8ZxaY</vt:lpwstr>
  </property>
  <property fmtid="{D5CDD505-2E9C-101B-9397-08002B2CF9AE}" pid="17" name="_2015_ms_pID_7253431_00">
    <vt:lpwstr>_2015_ms_pID_7253431</vt:lpwstr>
  </property>
  <property fmtid="{D5CDD505-2E9C-101B-9397-08002B2CF9AE}" pid="18" name="_2015_ms_pID_7253432">
    <vt:lpwstr>UNSVWlaukiUbJnWukil5nyE=</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